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49240" w14:textId="45DA1525" w:rsidR="006F4DDC" w:rsidRDefault="006F4DDC">
      <w:pPr>
        <w:rPr>
          <w:noProof/>
        </w:rPr>
      </w:pPr>
    </w:p>
    <w:p w14:paraId="088FC9FF" w14:textId="0F44F69C" w:rsidR="009D7DAB" w:rsidRPr="009D7DAB" w:rsidRDefault="009D7DAB" w:rsidP="009D7DAB">
      <w:pPr>
        <w:keepNext/>
        <w:keepLines/>
        <w:suppressAutoHyphens/>
        <w:autoSpaceDN w:val="0"/>
        <w:textAlignment w:val="baseline"/>
        <w:outlineLvl w:val="0"/>
        <w:rPr>
          <w:rFonts w:eastAsia="Arial"/>
          <w:b/>
          <w:sz w:val="36"/>
          <w:szCs w:val="36"/>
          <w:lang w:bidi="hi-IN"/>
        </w:rPr>
      </w:pPr>
      <w:r w:rsidRPr="009D7DAB">
        <w:rPr>
          <w:rFonts w:eastAsia="Arial"/>
          <w:b/>
          <w:sz w:val="36"/>
          <w:szCs w:val="36"/>
          <w:lang w:bidi="hi-IN"/>
        </w:rPr>
        <w:t>Call-Off Schedule 20 (Call-Off Specification)</w:t>
      </w:r>
    </w:p>
    <w:p w14:paraId="287004E6" w14:textId="77777777" w:rsidR="009D7DAB" w:rsidRPr="009D7DAB" w:rsidRDefault="009D7DAB" w:rsidP="009D7DAB">
      <w:pPr>
        <w:tabs>
          <w:tab w:val="left" w:pos="709"/>
          <w:tab w:val="left" w:pos="1134"/>
        </w:tabs>
        <w:suppressAutoHyphens/>
        <w:autoSpaceDN w:val="0"/>
        <w:spacing w:before="120" w:after="120"/>
        <w:textAlignment w:val="baseline"/>
        <w:rPr>
          <w:rFonts w:ascii="Calibri" w:eastAsia="Calibri" w:hAnsi="Calibri" w:cs="Calibri"/>
          <w:szCs w:val="22"/>
          <w:lang w:bidi="hi-IN"/>
        </w:rPr>
      </w:pPr>
      <w:bookmarkStart w:id="0" w:name="_gjdgxs"/>
      <w:bookmarkEnd w:id="0"/>
      <w:r w:rsidRPr="009D7DAB">
        <w:rPr>
          <w:rFonts w:eastAsia="Arial"/>
          <w:color w:val="000000"/>
          <w:sz w:val="24"/>
          <w:lang w:bidi="hi-IN"/>
        </w:rPr>
        <w:t>This Schedule sets out the characteristics of the Deliverables that the Supplier will be required to make to the Buyers under this Call-Off Contract</w:t>
      </w:r>
    </w:p>
    <w:p w14:paraId="5A6A0B13" w14:textId="4F93A7FC" w:rsidR="009D7DAB" w:rsidRDefault="009D7DAB">
      <w:pPr>
        <w:rPr>
          <w:noProof/>
        </w:rPr>
      </w:pPr>
    </w:p>
    <w:p w14:paraId="6EA03F18" w14:textId="14A15FAD" w:rsidR="009D7DAB" w:rsidRDefault="009D7DAB">
      <w:pPr>
        <w:rPr>
          <w:noProof/>
        </w:rPr>
      </w:pPr>
    </w:p>
    <w:p w14:paraId="0DE02F51" w14:textId="6C83E421" w:rsidR="009D7DAB" w:rsidRDefault="009D7DAB">
      <w:pPr>
        <w:rPr>
          <w:noProof/>
        </w:rPr>
      </w:pPr>
    </w:p>
    <w:p w14:paraId="1AD3BE8D" w14:textId="4841E4BD" w:rsidR="009D7DAB" w:rsidRDefault="009D7DAB">
      <w:pPr>
        <w:rPr>
          <w:noProof/>
        </w:rPr>
      </w:pPr>
    </w:p>
    <w:p w14:paraId="22F1055F" w14:textId="1367D7C5" w:rsidR="009D7DAB" w:rsidRDefault="009D7DAB">
      <w:pPr>
        <w:rPr>
          <w:noProof/>
        </w:rPr>
      </w:pPr>
    </w:p>
    <w:p w14:paraId="11CD5445" w14:textId="0D269B49" w:rsidR="009D7DAB" w:rsidRDefault="009D7DAB">
      <w:pPr>
        <w:rPr>
          <w:noProof/>
        </w:rPr>
      </w:pPr>
    </w:p>
    <w:p w14:paraId="1D1FE62F" w14:textId="6BCE686C" w:rsidR="009D7DAB" w:rsidRDefault="009D7DAB">
      <w:pPr>
        <w:rPr>
          <w:noProof/>
        </w:rPr>
      </w:pPr>
    </w:p>
    <w:p w14:paraId="6888DEC8" w14:textId="65D7A00E" w:rsidR="009D7DAB" w:rsidRDefault="009D7DAB">
      <w:pPr>
        <w:rPr>
          <w:noProof/>
        </w:rPr>
      </w:pPr>
    </w:p>
    <w:p w14:paraId="1C242D87" w14:textId="32F351DC" w:rsidR="009D7DAB" w:rsidRDefault="009D7DAB">
      <w:pPr>
        <w:rPr>
          <w:noProof/>
        </w:rPr>
      </w:pPr>
    </w:p>
    <w:p w14:paraId="3B983924" w14:textId="59D4FA36" w:rsidR="009D7DAB" w:rsidRDefault="009D7DAB">
      <w:pPr>
        <w:rPr>
          <w:noProof/>
        </w:rPr>
      </w:pPr>
    </w:p>
    <w:p w14:paraId="5A8FC52E" w14:textId="588C4E33" w:rsidR="009D7DAB" w:rsidRDefault="009D7DAB">
      <w:pPr>
        <w:rPr>
          <w:noProof/>
        </w:rPr>
      </w:pPr>
    </w:p>
    <w:p w14:paraId="19A0E83A" w14:textId="4CF9A98C" w:rsidR="009D7DAB" w:rsidRDefault="009D7DAB">
      <w:pPr>
        <w:rPr>
          <w:noProof/>
        </w:rPr>
      </w:pPr>
    </w:p>
    <w:p w14:paraId="20EA4DB5" w14:textId="57B3D72B" w:rsidR="009D7DAB" w:rsidRDefault="009D7DAB">
      <w:pPr>
        <w:rPr>
          <w:noProof/>
        </w:rPr>
      </w:pPr>
    </w:p>
    <w:p w14:paraId="2952723A" w14:textId="5AF4DA3C" w:rsidR="009D7DAB" w:rsidRDefault="009D7DAB">
      <w:pPr>
        <w:rPr>
          <w:noProof/>
        </w:rPr>
      </w:pPr>
    </w:p>
    <w:p w14:paraId="7E650E5A" w14:textId="05E49BBE" w:rsidR="009D7DAB" w:rsidRDefault="009D7DAB">
      <w:pPr>
        <w:rPr>
          <w:noProof/>
        </w:rPr>
      </w:pPr>
    </w:p>
    <w:p w14:paraId="2E37840B" w14:textId="22D1606E" w:rsidR="009D7DAB" w:rsidRDefault="009D7DAB">
      <w:pPr>
        <w:rPr>
          <w:noProof/>
        </w:rPr>
      </w:pPr>
    </w:p>
    <w:p w14:paraId="556D2BE9" w14:textId="583A5C37" w:rsidR="009D7DAB" w:rsidRDefault="009D7DAB">
      <w:pPr>
        <w:rPr>
          <w:noProof/>
        </w:rPr>
      </w:pPr>
    </w:p>
    <w:p w14:paraId="51F08A43" w14:textId="13F515D8" w:rsidR="009D7DAB" w:rsidRDefault="009D7DAB">
      <w:pPr>
        <w:rPr>
          <w:noProof/>
        </w:rPr>
      </w:pPr>
    </w:p>
    <w:p w14:paraId="3C53A95B" w14:textId="7094D023" w:rsidR="009D7DAB" w:rsidRDefault="009D7DAB">
      <w:pPr>
        <w:rPr>
          <w:noProof/>
        </w:rPr>
      </w:pPr>
    </w:p>
    <w:p w14:paraId="1801C4E1" w14:textId="16EAB073" w:rsidR="009D7DAB" w:rsidRDefault="009D7DAB">
      <w:pPr>
        <w:rPr>
          <w:noProof/>
        </w:rPr>
      </w:pPr>
    </w:p>
    <w:p w14:paraId="447FF4E8" w14:textId="7BE34CE8" w:rsidR="009D7DAB" w:rsidRDefault="009D7DAB">
      <w:pPr>
        <w:rPr>
          <w:noProof/>
        </w:rPr>
      </w:pPr>
    </w:p>
    <w:p w14:paraId="5A0A5E4F" w14:textId="5AD0EA9E" w:rsidR="009D7DAB" w:rsidRDefault="009D7DAB">
      <w:pPr>
        <w:rPr>
          <w:noProof/>
        </w:rPr>
      </w:pPr>
    </w:p>
    <w:p w14:paraId="1BC59B26" w14:textId="06DDBBED" w:rsidR="009D7DAB" w:rsidRDefault="009D7DAB">
      <w:pPr>
        <w:rPr>
          <w:noProof/>
        </w:rPr>
      </w:pPr>
    </w:p>
    <w:p w14:paraId="037F32A4" w14:textId="41C67241" w:rsidR="009D7DAB" w:rsidRDefault="009D7DAB">
      <w:pPr>
        <w:rPr>
          <w:noProof/>
        </w:rPr>
      </w:pPr>
    </w:p>
    <w:p w14:paraId="7519F5B0" w14:textId="7FF3451D" w:rsidR="009D7DAB" w:rsidRDefault="009D7DAB">
      <w:pPr>
        <w:rPr>
          <w:noProof/>
        </w:rPr>
      </w:pPr>
    </w:p>
    <w:p w14:paraId="32AF6432" w14:textId="0DA392FB" w:rsidR="009D7DAB" w:rsidRDefault="009D7DAB">
      <w:pPr>
        <w:rPr>
          <w:noProof/>
        </w:rPr>
      </w:pPr>
    </w:p>
    <w:p w14:paraId="574A5F3B" w14:textId="5B342F2D" w:rsidR="009D7DAB" w:rsidRDefault="009D7DAB">
      <w:pPr>
        <w:rPr>
          <w:noProof/>
        </w:rPr>
      </w:pPr>
    </w:p>
    <w:p w14:paraId="7C02BBE4" w14:textId="0FEF2546" w:rsidR="009D7DAB" w:rsidRDefault="009D7DAB">
      <w:pPr>
        <w:rPr>
          <w:noProof/>
        </w:rPr>
      </w:pPr>
    </w:p>
    <w:p w14:paraId="6475A341" w14:textId="1004D0A1" w:rsidR="009D7DAB" w:rsidRDefault="009D7DAB">
      <w:pPr>
        <w:rPr>
          <w:noProof/>
        </w:rPr>
      </w:pPr>
    </w:p>
    <w:p w14:paraId="23C46610" w14:textId="408C48C8" w:rsidR="009D7DAB" w:rsidRDefault="009D7DAB">
      <w:pPr>
        <w:rPr>
          <w:noProof/>
        </w:rPr>
      </w:pPr>
    </w:p>
    <w:p w14:paraId="60D0F9BF" w14:textId="4C09ED1A" w:rsidR="009D7DAB" w:rsidRDefault="009D7DAB">
      <w:pPr>
        <w:rPr>
          <w:noProof/>
        </w:rPr>
      </w:pPr>
    </w:p>
    <w:p w14:paraId="33D9DAAF" w14:textId="47A7360E" w:rsidR="009D7DAB" w:rsidRDefault="009D7DAB">
      <w:pPr>
        <w:rPr>
          <w:noProof/>
        </w:rPr>
      </w:pPr>
    </w:p>
    <w:p w14:paraId="74D17FB0" w14:textId="241C8384" w:rsidR="009D7DAB" w:rsidRDefault="009D7DAB">
      <w:pPr>
        <w:rPr>
          <w:noProof/>
        </w:rPr>
      </w:pPr>
    </w:p>
    <w:p w14:paraId="74EE2D1A" w14:textId="70452997" w:rsidR="009D7DAB" w:rsidRDefault="009D7DAB">
      <w:pPr>
        <w:rPr>
          <w:noProof/>
        </w:rPr>
      </w:pPr>
    </w:p>
    <w:p w14:paraId="28597C78" w14:textId="0C08CFC1" w:rsidR="009D7DAB" w:rsidRDefault="009D7DAB">
      <w:pPr>
        <w:rPr>
          <w:noProof/>
        </w:rPr>
      </w:pPr>
    </w:p>
    <w:p w14:paraId="4916CF84" w14:textId="0B23E1D5" w:rsidR="009D7DAB" w:rsidRDefault="009D7DAB">
      <w:pPr>
        <w:rPr>
          <w:noProof/>
        </w:rPr>
      </w:pPr>
    </w:p>
    <w:p w14:paraId="7A9B6AE9" w14:textId="3761783D" w:rsidR="009D7DAB" w:rsidRDefault="009D7DAB">
      <w:pPr>
        <w:rPr>
          <w:noProof/>
        </w:rPr>
      </w:pPr>
    </w:p>
    <w:p w14:paraId="314E7EEC" w14:textId="2B67F781" w:rsidR="009D7DAB" w:rsidRDefault="009D7DAB">
      <w:pPr>
        <w:rPr>
          <w:noProof/>
        </w:rPr>
      </w:pPr>
    </w:p>
    <w:p w14:paraId="4E8EEC8D" w14:textId="5C15AB26" w:rsidR="009D7DAB" w:rsidRDefault="009D7DAB">
      <w:pPr>
        <w:rPr>
          <w:noProof/>
        </w:rPr>
      </w:pPr>
    </w:p>
    <w:p w14:paraId="4653A70C" w14:textId="123C53D3" w:rsidR="009D7DAB" w:rsidRDefault="009D7DAB">
      <w:pPr>
        <w:rPr>
          <w:noProof/>
        </w:rPr>
      </w:pPr>
    </w:p>
    <w:p w14:paraId="2F687EAD" w14:textId="56D06F17" w:rsidR="009D7DAB" w:rsidRDefault="009D7DAB">
      <w:pPr>
        <w:rPr>
          <w:noProof/>
        </w:rPr>
      </w:pPr>
    </w:p>
    <w:p w14:paraId="1542A0B2" w14:textId="381B9040" w:rsidR="009D7DAB" w:rsidRDefault="009D7DAB">
      <w:pPr>
        <w:rPr>
          <w:noProof/>
        </w:rPr>
      </w:pPr>
    </w:p>
    <w:p w14:paraId="1479BAF3" w14:textId="77777777" w:rsidR="009D7DAB" w:rsidRDefault="009D7DAB"/>
    <w:p w14:paraId="0E449241" w14:textId="77777777" w:rsidR="006F4DDC" w:rsidRDefault="006F4DDC"/>
    <w:p w14:paraId="0E449242" w14:textId="77777777" w:rsidR="006F4DDC" w:rsidRDefault="006F4DDC">
      <w:pPr>
        <w:rPr>
          <w:b/>
          <w:sz w:val="20"/>
          <w:szCs w:val="20"/>
        </w:rPr>
      </w:pPr>
    </w:p>
    <w:p w14:paraId="78F2438C" w14:textId="7D9637E5" w:rsidR="009D7DAB" w:rsidRDefault="009D7DAB">
      <w:pPr>
        <w:rPr>
          <w:b/>
          <w:sz w:val="28"/>
          <w:szCs w:val="28"/>
        </w:rPr>
      </w:pPr>
    </w:p>
    <w:p w14:paraId="42A110B6" w14:textId="77777777" w:rsidR="009D7DAB" w:rsidRDefault="009D7DAB">
      <w:pPr>
        <w:rPr>
          <w:b/>
          <w:sz w:val="28"/>
          <w:szCs w:val="28"/>
        </w:rPr>
      </w:pPr>
    </w:p>
    <w:p w14:paraId="636908C2" w14:textId="77777777" w:rsidR="009D7DAB" w:rsidRDefault="009D7DAB">
      <w:pPr>
        <w:rPr>
          <w:b/>
          <w:sz w:val="28"/>
          <w:szCs w:val="28"/>
        </w:rPr>
      </w:pPr>
    </w:p>
    <w:p w14:paraId="0E449243" w14:textId="6AABFF2B" w:rsidR="006F4DDC" w:rsidRDefault="009D7DAB">
      <w:pPr>
        <w:rPr>
          <w:b/>
          <w:sz w:val="28"/>
          <w:szCs w:val="28"/>
        </w:rPr>
      </w:pPr>
      <w:r>
        <w:rPr>
          <w:b/>
          <w:sz w:val="28"/>
          <w:szCs w:val="28"/>
        </w:rPr>
        <w:t xml:space="preserve">Bid Pack </w:t>
      </w:r>
    </w:p>
    <w:p w14:paraId="0E449244" w14:textId="77777777" w:rsidR="006F4DDC" w:rsidRDefault="006F4DDC">
      <w:pPr>
        <w:rPr>
          <w:b/>
          <w:sz w:val="28"/>
          <w:szCs w:val="28"/>
        </w:rPr>
      </w:pPr>
    </w:p>
    <w:p w14:paraId="0E449245" w14:textId="77777777" w:rsidR="006F4DDC" w:rsidRDefault="009D7DAB">
      <w:pPr>
        <w:shd w:val="clear" w:color="auto" w:fill="FFFFFF"/>
        <w:rPr>
          <w:b/>
          <w:sz w:val="28"/>
          <w:szCs w:val="28"/>
        </w:rPr>
      </w:pPr>
      <w:bookmarkStart w:id="1" w:name="_heading=h.30j0zll" w:colFirst="0" w:colLast="0"/>
      <w:bookmarkEnd w:id="1"/>
      <w:r>
        <w:rPr>
          <w:b/>
          <w:sz w:val="28"/>
          <w:szCs w:val="28"/>
        </w:rPr>
        <w:t>Attachment 3 – Statement of Requirements</w:t>
      </w:r>
    </w:p>
    <w:p w14:paraId="0E449246" w14:textId="77777777" w:rsidR="006F4DDC" w:rsidRDefault="006F4DDC">
      <w:pPr>
        <w:shd w:val="clear" w:color="auto" w:fill="FFFFFF"/>
        <w:rPr>
          <w:b/>
          <w:sz w:val="28"/>
          <w:szCs w:val="28"/>
        </w:rPr>
      </w:pPr>
    </w:p>
    <w:p w14:paraId="0E449247" w14:textId="77777777" w:rsidR="006F4DDC" w:rsidRDefault="009D7DAB">
      <w:pPr>
        <w:shd w:val="clear" w:color="auto" w:fill="FFFFFF"/>
        <w:rPr>
          <w:sz w:val="28"/>
          <w:szCs w:val="28"/>
          <w:shd w:val="clear" w:color="auto" w:fill="FFFF99"/>
        </w:rPr>
      </w:pPr>
      <w:bookmarkStart w:id="2" w:name="_heading=h.1fob9te" w:colFirst="0" w:colLast="0"/>
      <w:bookmarkEnd w:id="2"/>
      <w:r>
        <w:rPr>
          <w:b/>
          <w:sz w:val="28"/>
          <w:szCs w:val="28"/>
        </w:rPr>
        <w:t>Contract Reference:</w:t>
      </w:r>
      <w:r>
        <w:rPr>
          <w:sz w:val="28"/>
          <w:szCs w:val="28"/>
        </w:rPr>
        <w:t xml:space="preserve"> CCCC25A08</w:t>
      </w:r>
    </w:p>
    <w:p w14:paraId="0E449248" w14:textId="77777777" w:rsidR="006F4DDC" w:rsidRDefault="006F4DDC">
      <w:pPr>
        <w:shd w:val="clear" w:color="auto" w:fill="FFFFFF"/>
        <w:rPr>
          <w:sz w:val="28"/>
          <w:szCs w:val="28"/>
          <w:shd w:val="clear" w:color="auto" w:fill="FFFF99"/>
        </w:rPr>
      </w:pPr>
    </w:p>
    <w:p w14:paraId="0E449249" w14:textId="77777777" w:rsidR="006F4DDC" w:rsidRDefault="009D7DAB">
      <w:pPr>
        <w:shd w:val="clear" w:color="auto" w:fill="FFFFFF"/>
        <w:rPr>
          <w:sz w:val="36"/>
          <w:szCs w:val="36"/>
        </w:rPr>
      </w:pPr>
      <w:r>
        <w:rPr>
          <w:b/>
          <w:sz w:val="28"/>
          <w:szCs w:val="28"/>
        </w:rPr>
        <w:t>Procurement / Contract Title:</w:t>
      </w:r>
      <w:r>
        <w:rPr>
          <w:sz w:val="28"/>
          <w:szCs w:val="28"/>
        </w:rPr>
        <w:t xml:space="preserve"> Provision of Social Care Discovery</w:t>
      </w:r>
      <w:r>
        <w:rPr>
          <w:sz w:val="36"/>
          <w:szCs w:val="36"/>
        </w:rPr>
        <w:t xml:space="preserve"> </w:t>
      </w:r>
    </w:p>
    <w:p w14:paraId="0E44924A" w14:textId="77777777" w:rsidR="006F4DDC" w:rsidRDefault="006F4DDC">
      <w:pPr>
        <w:shd w:val="clear" w:color="auto" w:fill="FFFFFF"/>
        <w:rPr>
          <w:sz w:val="20"/>
          <w:szCs w:val="20"/>
        </w:rPr>
      </w:pPr>
    </w:p>
    <w:p w14:paraId="0E449268" w14:textId="77777777" w:rsidR="006F4DDC" w:rsidRDefault="006F4DDC">
      <w:pPr>
        <w:shd w:val="clear" w:color="auto" w:fill="FFFFFF"/>
        <w:rPr>
          <w:b/>
          <w:sz w:val="20"/>
          <w:szCs w:val="20"/>
          <w:shd w:val="clear" w:color="auto" w:fill="FFFF99"/>
        </w:rPr>
      </w:pPr>
      <w:bookmarkStart w:id="3" w:name="_heading=h.1pxezwc" w:colFirst="0" w:colLast="0"/>
      <w:bookmarkEnd w:id="3"/>
    </w:p>
    <w:p w14:paraId="0E449269" w14:textId="77777777" w:rsidR="006F4DDC" w:rsidRDefault="006F4DDC">
      <w:pPr>
        <w:shd w:val="clear" w:color="auto" w:fill="FFFFFF"/>
        <w:rPr>
          <w:b/>
          <w:sz w:val="20"/>
          <w:szCs w:val="20"/>
          <w:shd w:val="clear" w:color="auto" w:fill="FFFF99"/>
        </w:rPr>
      </w:pPr>
    </w:p>
    <w:p w14:paraId="0E44926A" w14:textId="77777777" w:rsidR="006F4DDC" w:rsidRDefault="006F4DDC">
      <w:pPr>
        <w:shd w:val="clear" w:color="auto" w:fill="FFFFFF"/>
        <w:rPr>
          <w:b/>
          <w:sz w:val="20"/>
          <w:szCs w:val="20"/>
          <w:shd w:val="clear" w:color="auto" w:fill="FFFF99"/>
        </w:rPr>
      </w:pPr>
    </w:p>
    <w:p w14:paraId="0E44926B" w14:textId="77777777" w:rsidR="006F4DDC" w:rsidRDefault="006F4DDC">
      <w:pPr>
        <w:shd w:val="clear" w:color="auto" w:fill="FFFFFF"/>
        <w:rPr>
          <w:b/>
          <w:sz w:val="20"/>
          <w:szCs w:val="20"/>
          <w:shd w:val="clear" w:color="auto" w:fill="FFFF99"/>
        </w:rPr>
      </w:pPr>
    </w:p>
    <w:p w14:paraId="0E44926C" w14:textId="77777777" w:rsidR="006F4DDC" w:rsidRDefault="009D7DAB">
      <w:pPr>
        <w:pBdr>
          <w:top w:val="nil"/>
          <w:left w:val="nil"/>
          <w:bottom w:val="nil"/>
          <w:right w:val="nil"/>
          <w:between w:val="nil"/>
        </w:pBdr>
        <w:tabs>
          <w:tab w:val="left" w:pos="720"/>
          <w:tab w:val="right" w:pos="9029"/>
        </w:tabs>
        <w:spacing w:after="120"/>
        <w:ind w:left="720" w:hanging="720"/>
        <w:rPr>
          <w:rFonts w:eastAsia="Arial"/>
          <w:b/>
          <w:smallCaps/>
          <w:color w:val="000000"/>
          <w:szCs w:val="22"/>
        </w:rPr>
      </w:pPr>
      <w:r>
        <w:rPr>
          <w:rFonts w:eastAsia="Arial"/>
          <w:b/>
          <w:smallCaps/>
          <w:color w:val="000000"/>
          <w:szCs w:val="22"/>
        </w:rPr>
        <w:t>CONTENTS</w:t>
      </w:r>
    </w:p>
    <w:p w14:paraId="0E44926D" w14:textId="77777777" w:rsidR="006F4DDC" w:rsidRDefault="009D7DAB">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r>
        <w:fldChar w:fldCharType="begin"/>
      </w:r>
    </w:p>
    <w:sdt>
      <w:sdtPr>
        <w:id w:val="-5912999"/>
        <w:docPartObj>
          <w:docPartGallery w:val="Table of Contents"/>
          <w:docPartUnique/>
        </w:docPartObj>
      </w:sdtPr>
      <w:sdtEndPr/>
      <w:sdtContent>
        <w:p w14:paraId="55952106" w14:textId="77777777" w:rsidR="006F4DDC" w:rsidRDefault="009D7DAB">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r>
            <w:instrText xml:space="preserve"> TOC \h \u \z \t "Heading 1,1,Heading 2,2,Heading 3,3,"</w:instrText>
          </w:r>
          <w:r>
            <w:fldChar w:fldCharType="separate"/>
          </w:r>
          <w:r>
            <w:rPr>
              <w:rFonts w:eastAsia="Arial"/>
              <w:smallCaps/>
              <w:color w:val="000000"/>
              <w:szCs w:val="22"/>
            </w:rPr>
            <w:t>1.</w:t>
          </w:r>
          <w:r>
            <w:rPr>
              <w:rFonts w:ascii="Calibri" w:eastAsia="Calibri" w:hAnsi="Calibri" w:cs="Calibri"/>
              <w:color w:val="000000"/>
              <w:szCs w:val="22"/>
            </w:rPr>
            <w:tab/>
          </w:r>
          <w:r>
            <w:rPr>
              <w:rFonts w:eastAsia="Arial"/>
              <w:smallCaps/>
              <w:color w:val="000000"/>
              <w:szCs w:val="22"/>
            </w:rPr>
            <w:t>PURPOSE AND OVERVIEW OF THE REQUIREMENT</w:t>
          </w:r>
          <w:r>
            <w:rPr>
              <w:rFonts w:eastAsia="Arial"/>
              <w:smallCaps/>
              <w:color w:val="000000"/>
              <w:szCs w:val="22"/>
            </w:rPr>
            <w:tab/>
          </w:r>
          <w:r>
            <w:fldChar w:fldCharType="begin"/>
          </w:r>
          <w:r>
            <w:instrText xml:space="preserve"> PAGEREF _heading=h.2p2csry \h </w:instrText>
          </w:r>
          <w:r>
            <w:fldChar w:fldCharType="separate"/>
          </w:r>
          <w:r>
            <w:rPr>
              <w:rFonts w:eastAsia="Arial"/>
              <w:smallCaps/>
              <w:color w:val="000000"/>
              <w:szCs w:val="22"/>
            </w:rPr>
            <w:t>3</w:t>
          </w:r>
          <w:hyperlink w:anchor="_heading=h.2p2csry" w:history="1"/>
        </w:p>
        <w:p w14:paraId="0E44926E" w14:textId="77777777" w:rsidR="006F4DDC" w:rsidRDefault="009D7DAB">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r>
            <w:fldChar w:fldCharType="end"/>
          </w:r>
          <w:r>
            <w:rPr>
              <w:rFonts w:eastAsia="Arial"/>
              <w:smallCaps/>
              <w:color w:val="000000"/>
              <w:szCs w:val="22"/>
            </w:rPr>
            <w:t>2.</w:t>
          </w:r>
          <w:r>
            <w:rPr>
              <w:rFonts w:ascii="Calibri" w:eastAsia="Calibri" w:hAnsi="Calibri" w:cs="Calibri"/>
              <w:color w:val="000000"/>
              <w:szCs w:val="22"/>
            </w:rPr>
            <w:tab/>
          </w:r>
          <w:r>
            <w:rPr>
              <w:rFonts w:eastAsia="Arial"/>
              <w:smallCaps/>
              <w:color w:val="000000"/>
              <w:szCs w:val="22"/>
            </w:rPr>
            <w:t>BACKGROUND TO CCS</w:t>
          </w:r>
          <w:r>
            <w:rPr>
              <w:rFonts w:eastAsia="Arial"/>
              <w:smallCaps/>
              <w:color w:val="000000"/>
              <w:szCs w:val="22"/>
            </w:rPr>
            <w:tab/>
          </w:r>
          <w:r>
            <w:fldChar w:fldCharType="begin"/>
          </w:r>
          <w:r>
            <w:instrText xml:space="preserve"> PAGEREF _heading=h.147n2zr \h </w:instrText>
          </w:r>
          <w:r>
            <w:fldChar w:fldCharType="separate"/>
          </w:r>
          <w:r>
            <w:rPr>
              <w:rFonts w:eastAsia="Arial"/>
              <w:smallCaps/>
              <w:color w:val="000000"/>
              <w:szCs w:val="22"/>
            </w:rPr>
            <w:t>3</w:t>
          </w:r>
          <w:hyperlink w:anchor="_heading=h.147n2zr" w:history="1"/>
        </w:p>
        <w:p w14:paraId="0E44926F" w14:textId="77777777" w:rsidR="006F4DDC" w:rsidRDefault="009D7DAB">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r>
            <w:fldChar w:fldCharType="end"/>
          </w:r>
          <w:r>
            <w:rPr>
              <w:rFonts w:eastAsia="Arial"/>
              <w:smallCaps/>
              <w:color w:val="000000"/>
              <w:szCs w:val="22"/>
            </w:rPr>
            <w:t>3.</w:t>
          </w:r>
          <w:r>
            <w:rPr>
              <w:rFonts w:ascii="Calibri" w:eastAsia="Calibri" w:hAnsi="Calibri" w:cs="Calibri"/>
              <w:color w:val="000000"/>
              <w:szCs w:val="22"/>
            </w:rPr>
            <w:tab/>
          </w:r>
          <w:r>
            <w:rPr>
              <w:rFonts w:eastAsia="Arial"/>
              <w:smallCaps/>
              <w:color w:val="000000"/>
              <w:szCs w:val="22"/>
            </w:rPr>
            <w:t>BACKGROUND TO THE REQUIREMENT</w:t>
          </w:r>
          <w:r>
            <w:rPr>
              <w:rFonts w:eastAsia="Arial"/>
              <w:smallCaps/>
              <w:color w:val="000000"/>
              <w:szCs w:val="22"/>
            </w:rPr>
            <w:tab/>
          </w:r>
          <w:r>
            <w:fldChar w:fldCharType="begin"/>
          </w:r>
          <w:r>
            <w:instrText xml:space="preserve"> PAGEREF _heading=h.3o7alnk \h </w:instrText>
          </w:r>
          <w:r>
            <w:fldChar w:fldCharType="separate"/>
          </w:r>
          <w:r>
            <w:rPr>
              <w:rFonts w:eastAsia="Arial"/>
              <w:smallCaps/>
              <w:color w:val="000000"/>
              <w:szCs w:val="22"/>
            </w:rPr>
            <w:t>3</w:t>
          </w:r>
          <w:hyperlink w:anchor="_heading=h.3o7alnk" w:history="1"/>
        </w:p>
        <w:p w14:paraId="0E449270" w14:textId="77777777" w:rsidR="006F4DDC" w:rsidRDefault="009D7DAB">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r>
            <w:fldChar w:fldCharType="end"/>
          </w:r>
          <w:r>
            <w:rPr>
              <w:rFonts w:eastAsia="Arial"/>
              <w:smallCaps/>
              <w:color w:val="000000"/>
              <w:szCs w:val="22"/>
            </w:rPr>
            <w:t>4.</w:t>
          </w:r>
          <w:r>
            <w:rPr>
              <w:rFonts w:ascii="Calibri" w:eastAsia="Calibri" w:hAnsi="Calibri" w:cs="Calibri"/>
              <w:color w:val="000000"/>
              <w:szCs w:val="22"/>
            </w:rPr>
            <w:tab/>
          </w:r>
          <w:r>
            <w:rPr>
              <w:rFonts w:eastAsia="Arial"/>
              <w:smallCaps/>
              <w:color w:val="000000"/>
              <w:szCs w:val="22"/>
            </w:rPr>
            <w:t>DEFINITIONS</w:t>
          </w:r>
          <w:r>
            <w:rPr>
              <w:rFonts w:eastAsia="Arial"/>
              <w:smallCaps/>
              <w:color w:val="000000"/>
              <w:szCs w:val="22"/>
            </w:rPr>
            <w:tab/>
          </w:r>
          <w:r>
            <w:fldChar w:fldCharType="begin"/>
          </w:r>
          <w:r>
            <w:instrText xml:space="preserve"> PAGEREF _heading=h.23ckvvd \h </w:instrText>
          </w:r>
          <w:r>
            <w:fldChar w:fldCharType="separate"/>
          </w:r>
          <w:r>
            <w:rPr>
              <w:rFonts w:eastAsia="Arial"/>
              <w:smallCaps/>
              <w:color w:val="000000"/>
              <w:szCs w:val="22"/>
            </w:rPr>
            <w:t>4</w:t>
          </w:r>
          <w:hyperlink w:anchor="_heading=h.23ckvvd" w:history="1"/>
        </w:p>
        <w:p w14:paraId="0E449271" w14:textId="77777777" w:rsidR="006F4DDC" w:rsidRDefault="009D7DAB">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r>
            <w:fldChar w:fldCharType="end"/>
          </w:r>
          <w:r>
            <w:rPr>
              <w:rFonts w:eastAsia="Arial"/>
              <w:smallCaps/>
              <w:color w:val="000000"/>
              <w:szCs w:val="22"/>
            </w:rPr>
            <w:t>5.</w:t>
          </w:r>
          <w:r>
            <w:rPr>
              <w:rFonts w:ascii="Calibri" w:eastAsia="Calibri" w:hAnsi="Calibri" w:cs="Calibri"/>
              <w:color w:val="000000"/>
              <w:szCs w:val="22"/>
            </w:rPr>
            <w:tab/>
          </w:r>
          <w:r>
            <w:rPr>
              <w:rFonts w:eastAsia="Arial"/>
              <w:smallCaps/>
              <w:color w:val="000000"/>
              <w:szCs w:val="22"/>
            </w:rPr>
            <w:t>SCOPE OF THE REQUIREMENT</w:t>
          </w:r>
          <w:r>
            <w:rPr>
              <w:rFonts w:eastAsia="Arial"/>
              <w:smallCaps/>
              <w:color w:val="000000"/>
              <w:szCs w:val="22"/>
            </w:rPr>
            <w:tab/>
          </w:r>
          <w:r>
            <w:fldChar w:fldCharType="begin"/>
          </w:r>
          <w:r>
            <w:instrText xml:space="preserve"> PAGEREF _heading=h.ihv636 \h </w:instrText>
          </w:r>
          <w:r>
            <w:fldChar w:fldCharType="separate"/>
          </w:r>
          <w:r>
            <w:rPr>
              <w:rFonts w:eastAsia="Arial"/>
              <w:smallCaps/>
              <w:color w:val="000000"/>
              <w:szCs w:val="22"/>
            </w:rPr>
            <w:t>4</w:t>
          </w:r>
          <w:hyperlink w:anchor="_heading=h.ihv636" w:history="1"/>
        </w:p>
        <w:p w14:paraId="0E449272" w14:textId="77777777" w:rsidR="006F4DDC" w:rsidRDefault="009D7DAB">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r>
            <w:fldChar w:fldCharType="end"/>
          </w:r>
          <w:r>
            <w:rPr>
              <w:rFonts w:eastAsia="Arial"/>
              <w:smallCaps/>
              <w:color w:val="000000"/>
              <w:szCs w:val="22"/>
            </w:rPr>
            <w:t>6.</w:t>
          </w:r>
          <w:r>
            <w:rPr>
              <w:rFonts w:ascii="Calibri" w:eastAsia="Calibri" w:hAnsi="Calibri" w:cs="Calibri"/>
              <w:color w:val="000000"/>
              <w:szCs w:val="22"/>
            </w:rPr>
            <w:tab/>
          </w:r>
          <w:r>
            <w:rPr>
              <w:rFonts w:eastAsia="Arial"/>
              <w:smallCaps/>
              <w:color w:val="000000"/>
              <w:szCs w:val="22"/>
            </w:rPr>
            <w:t>MANDATORY DELIVERABLES (SUPPLIER RESPONSIBILITIES)</w:t>
          </w:r>
          <w:r>
            <w:rPr>
              <w:rFonts w:eastAsia="Arial"/>
              <w:smallCaps/>
              <w:color w:val="000000"/>
              <w:szCs w:val="22"/>
            </w:rPr>
            <w:tab/>
          </w:r>
          <w:r>
            <w:fldChar w:fldCharType="begin"/>
          </w:r>
          <w:r>
            <w:instrText xml:space="preserve"> PAGEREF _heading=h.32hioqz \h </w:instrText>
          </w:r>
          <w:r>
            <w:fldChar w:fldCharType="separate"/>
          </w:r>
          <w:r>
            <w:rPr>
              <w:rFonts w:eastAsia="Arial"/>
              <w:smallCaps/>
              <w:color w:val="000000"/>
              <w:szCs w:val="22"/>
            </w:rPr>
            <w:t>5</w:t>
          </w:r>
          <w:hyperlink w:anchor="_heading=h.32hioqz" w:history="1"/>
        </w:p>
        <w:p w14:paraId="0E449273" w14:textId="77777777" w:rsidR="006F4DDC" w:rsidRDefault="009D7DAB">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r>
            <w:fldChar w:fldCharType="end"/>
          </w:r>
          <w:r>
            <w:rPr>
              <w:rFonts w:eastAsia="Arial"/>
              <w:smallCaps/>
              <w:color w:val="000000"/>
              <w:szCs w:val="22"/>
            </w:rPr>
            <w:t>7.</w:t>
          </w:r>
          <w:r>
            <w:rPr>
              <w:rFonts w:ascii="Calibri" w:eastAsia="Calibri" w:hAnsi="Calibri" w:cs="Calibri"/>
              <w:color w:val="000000"/>
              <w:szCs w:val="22"/>
            </w:rPr>
            <w:tab/>
          </w:r>
          <w:r>
            <w:rPr>
              <w:rFonts w:eastAsia="Arial"/>
              <w:smallCaps/>
              <w:color w:val="000000"/>
              <w:szCs w:val="22"/>
            </w:rPr>
            <w:t>POTENTIAL, ACTUAL OR EXPECTED DELIVERY VOLUMES (IF APPLICABLE)</w:t>
          </w:r>
          <w:r>
            <w:rPr>
              <w:rFonts w:eastAsia="Arial"/>
              <w:smallCaps/>
              <w:color w:val="000000"/>
              <w:szCs w:val="22"/>
            </w:rPr>
            <w:tab/>
          </w:r>
          <w:r>
            <w:fldChar w:fldCharType="begin"/>
          </w:r>
          <w:r>
            <w:instrText xml:space="preserve"> PAGEREF _heading=h.omx1kxmyk7pt \h </w:instrText>
          </w:r>
          <w:r>
            <w:fldChar w:fldCharType="separate"/>
          </w:r>
          <w:r>
            <w:rPr>
              <w:rFonts w:eastAsia="Arial"/>
              <w:smallCaps/>
              <w:color w:val="000000"/>
              <w:szCs w:val="22"/>
            </w:rPr>
            <w:t>8</w:t>
          </w:r>
          <w:hyperlink w:anchor="_heading=h.omx1kxmyk7pt" w:history="1"/>
        </w:p>
        <w:p w14:paraId="0E449274" w14:textId="77777777" w:rsidR="006F4DDC" w:rsidRDefault="009D7DAB">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r>
            <w:fldChar w:fldCharType="end"/>
          </w:r>
          <w:r>
            <w:rPr>
              <w:rFonts w:eastAsia="Arial"/>
              <w:smallCaps/>
              <w:color w:val="000000"/>
              <w:szCs w:val="22"/>
            </w:rPr>
            <w:t>8.</w:t>
          </w:r>
          <w:r>
            <w:rPr>
              <w:rFonts w:ascii="Calibri" w:eastAsia="Calibri" w:hAnsi="Calibri" w:cs="Calibri"/>
              <w:color w:val="000000"/>
              <w:szCs w:val="22"/>
            </w:rPr>
            <w:tab/>
          </w:r>
          <w:r>
            <w:rPr>
              <w:rFonts w:eastAsia="Arial"/>
              <w:smallCaps/>
              <w:color w:val="000000"/>
              <w:szCs w:val="22"/>
            </w:rPr>
            <w:t>LOCATION</w:t>
          </w:r>
          <w:r>
            <w:rPr>
              <w:rFonts w:eastAsia="Arial"/>
              <w:smallCaps/>
              <w:color w:val="000000"/>
              <w:szCs w:val="22"/>
            </w:rPr>
            <w:tab/>
          </w:r>
          <w:r>
            <w:fldChar w:fldCharType="begin"/>
          </w:r>
          <w:r>
            <w:instrText xml:space="preserve"> PAGEREF _heading=h.b7naxnsbzg7w \h </w:instrText>
          </w:r>
          <w:r>
            <w:fldChar w:fldCharType="separate"/>
          </w:r>
          <w:r>
            <w:rPr>
              <w:rFonts w:eastAsia="Arial"/>
              <w:smallCaps/>
              <w:color w:val="000000"/>
              <w:szCs w:val="22"/>
            </w:rPr>
            <w:t>8</w:t>
          </w:r>
          <w:hyperlink w:anchor="_heading=h.b7naxnsbzg7w" w:history="1"/>
        </w:p>
        <w:p w14:paraId="0E449275" w14:textId="77777777" w:rsidR="006F4DDC" w:rsidRDefault="009D7DAB">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r>
            <w:fldChar w:fldCharType="end"/>
          </w:r>
          <w:r>
            <w:rPr>
              <w:rFonts w:eastAsia="Arial"/>
              <w:smallCaps/>
              <w:color w:val="000000"/>
              <w:szCs w:val="22"/>
            </w:rPr>
            <w:t>9.</w:t>
          </w:r>
          <w:r>
            <w:rPr>
              <w:rFonts w:ascii="Calibri" w:eastAsia="Calibri" w:hAnsi="Calibri" w:cs="Calibri"/>
              <w:color w:val="000000"/>
              <w:szCs w:val="22"/>
            </w:rPr>
            <w:tab/>
          </w:r>
          <w:r>
            <w:rPr>
              <w:rFonts w:eastAsia="Arial"/>
              <w:smallCaps/>
              <w:color w:val="000000"/>
              <w:szCs w:val="22"/>
            </w:rPr>
            <w:t>CCS RESPONSIBILITIES</w:t>
          </w:r>
          <w:r>
            <w:rPr>
              <w:rFonts w:eastAsia="Arial"/>
              <w:smallCaps/>
              <w:color w:val="000000"/>
              <w:szCs w:val="22"/>
            </w:rPr>
            <w:tab/>
          </w:r>
          <w:r>
            <w:fldChar w:fldCharType="begin"/>
          </w:r>
          <w:r>
            <w:instrText xml:space="preserve"> PAGEREF _heading=h.vx1227 \h </w:instrText>
          </w:r>
          <w:r>
            <w:fldChar w:fldCharType="separate"/>
          </w:r>
          <w:r>
            <w:rPr>
              <w:rFonts w:eastAsia="Arial"/>
              <w:smallCaps/>
              <w:color w:val="000000"/>
              <w:szCs w:val="22"/>
            </w:rPr>
            <w:t>8</w:t>
          </w:r>
          <w:hyperlink w:anchor="_heading=h.vx1227" w:history="1"/>
        </w:p>
        <w:p w14:paraId="0E449276" w14:textId="77777777" w:rsidR="006F4DDC" w:rsidRDefault="009D7DAB">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r>
            <w:fldChar w:fldCharType="end"/>
          </w:r>
          <w:r>
            <w:rPr>
              <w:rFonts w:eastAsia="Arial"/>
              <w:smallCaps/>
              <w:color w:val="000000"/>
              <w:szCs w:val="22"/>
            </w:rPr>
            <w:t>10.</w:t>
          </w:r>
          <w:r>
            <w:rPr>
              <w:rFonts w:ascii="Calibri" w:eastAsia="Calibri" w:hAnsi="Calibri" w:cs="Calibri"/>
              <w:color w:val="000000"/>
              <w:szCs w:val="22"/>
            </w:rPr>
            <w:tab/>
          </w:r>
          <w:r>
            <w:rPr>
              <w:rFonts w:eastAsia="Arial"/>
              <w:smallCaps/>
              <w:color w:val="000000"/>
              <w:szCs w:val="22"/>
            </w:rPr>
            <w:t>KEY MILESTONES AND DELIVERABLES</w:t>
          </w:r>
          <w:r>
            <w:rPr>
              <w:rFonts w:eastAsia="Arial"/>
              <w:smallCaps/>
              <w:color w:val="000000"/>
              <w:szCs w:val="22"/>
            </w:rPr>
            <w:tab/>
          </w:r>
          <w:r>
            <w:fldChar w:fldCharType="begin"/>
          </w:r>
          <w:r>
            <w:instrText xml:space="preserve"> PAGEREF _heading=h.3fwokq0 \h </w:instrText>
          </w:r>
          <w:r>
            <w:fldChar w:fldCharType="separate"/>
          </w:r>
          <w:r>
            <w:rPr>
              <w:rFonts w:eastAsia="Arial"/>
              <w:smallCaps/>
              <w:color w:val="000000"/>
              <w:szCs w:val="22"/>
            </w:rPr>
            <w:t>9</w:t>
          </w:r>
          <w:hyperlink w:anchor="_heading=h.3fwokq0" w:history="1"/>
        </w:p>
        <w:p w14:paraId="0E449277" w14:textId="77777777" w:rsidR="006F4DDC" w:rsidRDefault="009D7DAB">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r>
            <w:fldChar w:fldCharType="end"/>
          </w:r>
          <w:r>
            <w:rPr>
              <w:rFonts w:eastAsia="Arial"/>
              <w:smallCaps/>
              <w:color w:val="000000"/>
              <w:szCs w:val="22"/>
            </w:rPr>
            <w:t>11.</w:t>
          </w:r>
          <w:r>
            <w:rPr>
              <w:rFonts w:ascii="Calibri" w:eastAsia="Calibri" w:hAnsi="Calibri" w:cs="Calibri"/>
              <w:color w:val="000000"/>
              <w:szCs w:val="22"/>
            </w:rPr>
            <w:tab/>
          </w:r>
          <w:r>
            <w:rPr>
              <w:rFonts w:eastAsia="Arial"/>
              <w:smallCaps/>
              <w:color w:val="000000"/>
              <w:szCs w:val="22"/>
            </w:rPr>
            <w:t>SUSTAINABILITY AND CARBON NET ZERO</w:t>
          </w:r>
          <w:r>
            <w:rPr>
              <w:rFonts w:eastAsia="Arial"/>
              <w:smallCaps/>
              <w:color w:val="000000"/>
              <w:szCs w:val="22"/>
            </w:rPr>
            <w:tab/>
          </w:r>
          <w:r>
            <w:fldChar w:fldCharType="begin"/>
          </w:r>
          <w:r>
            <w:instrText xml:space="preserve"> PAGEREF _heading=h.she95fqqonz6 \h </w:instrText>
          </w:r>
          <w:r>
            <w:fldChar w:fldCharType="separate"/>
          </w:r>
          <w:r>
            <w:rPr>
              <w:rFonts w:eastAsia="Arial"/>
              <w:smallCaps/>
              <w:color w:val="000000"/>
              <w:szCs w:val="22"/>
            </w:rPr>
            <w:t>9</w:t>
          </w:r>
          <w:hyperlink w:anchor="_heading=h.she95fqqonz6" w:history="1"/>
        </w:p>
        <w:p w14:paraId="0E449278" w14:textId="77777777" w:rsidR="006F4DDC" w:rsidRDefault="009D7DAB">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r>
            <w:fldChar w:fldCharType="end"/>
          </w:r>
          <w:r>
            <w:rPr>
              <w:rFonts w:eastAsia="Arial"/>
              <w:smallCaps/>
              <w:color w:val="000000"/>
              <w:szCs w:val="22"/>
            </w:rPr>
            <w:t>12.</w:t>
          </w:r>
          <w:r>
            <w:rPr>
              <w:rFonts w:ascii="Calibri" w:eastAsia="Calibri" w:hAnsi="Calibri" w:cs="Calibri"/>
              <w:color w:val="000000"/>
              <w:szCs w:val="22"/>
            </w:rPr>
            <w:tab/>
          </w:r>
          <w:r>
            <w:rPr>
              <w:rFonts w:eastAsia="Arial"/>
              <w:smallCaps/>
              <w:color w:val="000000"/>
              <w:szCs w:val="22"/>
            </w:rPr>
            <w:t>SOCIAL VALUE</w:t>
          </w:r>
          <w:r>
            <w:rPr>
              <w:rFonts w:eastAsia="Arial"/>
              <w:smallCaps/>
              <w:color w:val="000000"/>
              <w:szCs w:val="22"/>
            </w:rPr>
            <w:tab/>
          </w:r>
          <w:r>
            <w:fldChar w:fldCharType="begin"/>
          </w:r>
          <w:r>
            <w:instrText xml:space="preserve"> PAGEREF _heading=h.j69bvrj5dgbw \h </w:instrText>
          </w:r>
          <w:r>
            <w:fldChar w:fldCharType="separate"/>
          </w:r>
          <w:r>
            <w:rPr>
              <w:rFonts w:eastAsia="Arial"/>
              <w:smallCaps/>
              <w:color w:val="000000"/>
              <w:szCs w:val="22"/>
            </w:rPr>
            <w:t>10</w:t>
          </w:r>
          <w:hyperlink w:anchor="_heading=h.j69bvrj5dgbw" w:history="1"/>
        </w:p>
        <w:p w14:paraId="0E449279" w14:textId="77777777" w:rsidR="006F4DDC" w:rsidRDefault="009D7DAB">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r>
            <w:fldChar w:fldCharType="end"/>
          </w:r>
          <w:r>
            <w:rPr>
              <w:rFonts w:eastAsia="Arial"/>
              <w:smallCaps/>
              <w:color w:val="000000"/>
              <w:szCs w:val="22"/>
            </w:rPr>
            <w:t>13.</w:t>
          </w:r>
          <w:r>
            <w:rPr>
              <w:rFonts w:ascii="Calibri" w:eastAsia="Calibri" w:hAnsi="Calibri" w:cs="Calibri"/>
              <w:color w:val="000000"/>
              <w:szCs w:val="22"/>
            </w:rPr>
            <w:tab/>
          </w:r>
          <w:r>
            <w:rPr>
              <w:rFonts w:eastAsia="Arial"/>
              <w:smallCaps/>
              <w:color w:val="000000"/>
              <w:szCs w:val="22"/>
            </w:rPr>
            <w:t>STAFF AND CUSTOMER SERVICE</w:t>
          </w:r>
          <w:r>
            <w:rPr>
              <w:rFonts w:eastAsia="Arial"/>
              <w:smallCaps/>
              <w:color w:val="000000"/>
              <w:szCs w:val="22"/>
            </w:rPr>
            <w:tab/>
          </w:r>
          <w:r>
            <w:fldChar w:fldCharType="begin"/>
          </w:r>
          <w:r>
            <w:instrText xml:space="preserve"> PAGEREF _heading=h.lo8h06ngrp4l \h </w:instrText>
          </w:r>
          <w:r>
            <w:fldChar w:fldCharType="separate"/>
          </w:r>
          <w:r>
            <w:rPr>
              <w:rFonts w:eastAsia="Arial"/>
              <w:smallCaps/>
              <w:color w:val="000000"/>
              <w:szCs w:val="22"/>
            </w:rPr>
            <w:t>10</w:t>
          </w:r>
          <w:hyperlink w:anchor="_heading=h.lo8h06ngrp4l" w:history="1"/>
        </w:p>
        <w:p w14:paraId="0E44927A" w14:textId="77777777" w:rsidR="006F4DDC" w:rsidRDefault="009D7DAB">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r>
            <w:fldChar w:fldCharType="end"/>
          </w:r>
          <w:r>
            <w:rPr>
              <w:rFonts w:eastAsia="Arial"/>
              <w:smallCaps/>
              <w:color w:val="000000"/>
              <w:szCs w:val="22"/>
            </w:rPr>
            <w:t>14.</w:t>
          </w:r>
          <w:r>
            <w:rPr>
              <w:rFonts w:ascii="Calibri" w:eastAsia="Calibri" w:hAnsi="Calibri" w:cs="Calibri"/>
              <w:color w:val="000000"/>
              <w:szCs w:val="22"/>
            </w:rPr>
            <w:tab/>
          </w:r>
          <w:r>
            <w:rPr>
              <w:rFonts w:eastAsia="Arial"/>
              <w:smallCaps/>
              <w:color w:val="000000"/>
              <w:szCs w:val="22"/>
            </w:rPr>
            <w:t>CONTINUOUS IMPROVEMENT</w:t>
          </w:r>
          <w:r>
            <w:rPr>
              <w:rFonts w:eastAsia="Arial"/>
              <w:smallCaps/>
              <w:color w:val="000000"/>
              <w:szCs w:val="22"/>
            </w:rPr>
            <w:tab/>
          </w:r>
          <w:r>
            <w:fldChar w:fldCharType="begin"/>
          </w:r>
          <w:r>
            <w:instrText xml:space="preserve"> PAGEREF _heading=h.19c6y18 \h </w:instrText>
          </w:r>
          <w:r>
            <w:fldChar w:fldCharType="separate"/>
          </w:r>
          <w:r>
            <w:rPr>
              <w:rFonts w:eastAsia="Arial"/>
              <w:smallCaps/>
              <w:color w:val="000000"/>
              <w:szCs w:val="22"/>
            </w:rPr>
            <w:t>10</w:t>
          </w:r>
          <w:hyperlink w:anchor="_heading=h.19c6y18" w:history="1"/>
        </w:p>
        <w:p w14:paraId="0E44927B" w14:textId="77777777" w:rsidR="006F4DDC" w:rsidRDefault="009D7DAB">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r>
            <w:fldChar w:fldCharType="end"/>
          </w:r>
          <w:r>
            <w:rPr>
              <w:rFonts w:eastAsia="Arial"/>
              <w:smallCaps/>
              <w:color w:val="000000"/>
              <w:szCs w:val="22"/>
            </w:rPr>
            <w:t>15.</w:t>
          </w:r>
          <w:r>
            <w:rPr>
              <w:rFonts w:ascii="Calibri" w:eastAsia="Calibri" w:hAnsi="Calibri" w:cs="Calibri"/>
              <w:color w:val="000000"/>
              <w:szCs w:val="22"/>
            </w:rPr>
            <w:tab/>
          </w:r>
          <w:r>
            <w:rPr>
              <w:rFonts w:eastAsia="Arial"/>
              <w:smallCaps/>
              <w:color w:val="000000"/>
              <w:szCs w:val="22"/>
            </w:rPr>
            <w:t>SECURITY AND CONFIDENTIALITY REQUIREMENTS</w:t>
          </w:r>
          <w:r>
            <w:rPr>
              <w:rFonts w:eastAsia="Arial"/>
              <w:smallCaps/>
              <w:color w:val="000000"/>
              <w:szCs w:val="22"/>
            </w:rPr>
            <w:tab/>
          </w:r>
          <w:r>
            <w:fldChar w:fldCharType="begin"/>
          </w:r>
          <w:r>
            <w:instrText xml:space="preserve"> PAGEREF _heading=h.3tbugp1 \h </w:instrText>
          </w:r>
          <w:r>
            <w:fldChar w:fldCharType="separate"/>
          </w:r>
          <w:r>
            <w:rPr>
              <w:rFonts w:eastAsia="Arial"/>
              <w:smallCaps/>
              <w:color w:val="000000"/>
              <w:szCs w:val="22"/>
            </w:rPr>
            <w:t>10</w:t>
          </w:r>
          <w:hyperlink w:anchor="_heading=h.3tbugp1" w:history="1"/>
        </w:p>
        <w:p w14:paraId="0E44927C" w14:textId="77777777" w:rsidR="006F4DDC" w:rsidRDefault="009D7DAB">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r>
            <w:fldChar w:fldCharType="end"/>
          </w:r>
          <w:r>
            <w:rPr>
              <w:rFonts w:eastAsia="Arial"/>
              <w:smallCaps/>
              <w:color w:val="000000"/>
              <w:szCs w:val="22"/>
            </w:rPr>
            <w:t>16.</w:t>
          </w:r>
          <w:r>
            <w:rPr>
              <w:rFonts w:ascii="Calibri" w:eastAsia="Calibri" w:hAnsi="Calibri" w:cs="Calibri"/>
              <w:color w:val="000000"/>
              <w:szCs w:val="22"/>
            </w:rPr>
            <w:tab/>
          </w:r>
          <w:r>
            <w:rPr>
              <w:rFonts w:eastAsia="Arial"/>
              <w:smallCaps/>
              <w:color w:val="000000"/>
              <w:szCs w:val="22"/>
            </w:rPr>
            <w:t>PRICING MECHANISM</w:t>
          </w:r>
          <w:r>
            <w:rPr>
              <w:rFonts w:eastAsia="Arial"/>
              <w:smallCaps/>
              <w:color w:val="000000"/>
              <w:szCs w:val="22"/>
            </w:rPr>
            <w:tab/>
          </w:r>
          <w:r>
            <w:fldChar w:fldCharType="begin"/>
          </w:r>
          <w:r>
            <w:instrText xml:space="preserve"> PAGEREF _heading=h.28h4qwu \h </w:instrText>
          </w:r>
          <w:r>
            <w:fldChar w:fldCharType="separate"/>
          </w:r>
          <w:r>
            <w:rPr>
              <w:rFonts w:eastAsia="Arial"/>
              <w:smallCaps/>
              <w:color w:val="000000"/>
              <w:szCs w:val="22"/>
            </w:rPr>
            <w:t>11</w:t>
          </w:r>
          <w:hyperlink w:anchor="_heading=h.28h4qwu" w:history="1"/>
        </w:p>
        <w:p w14:paraId="0E44927D" w14:textId="77777777" w:rsidR="006F4DDC" w:rsidRDefault="009D7DAB">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r>
            <w:fldChar w:fldCharType="end"/>
          </w:r>
          <w:r>
            <w:rPr>
              <w:rFonts w:eastAsia="Arial"/>
              <w:smallCaps/>
              <w:color w:val="000000"/>
              <w:szCs w:val="22"/>
            </w:rPr>
            <w:t>17.</w:t>
          </w:r>
          <w:r>
            <w:rPr>
              <w:rFonts w:ascii="Calibri" w:eastAsia="Calibri" w:hAnsi="Calibri" w:cs="Calibri"/>
              <w:color w:val="000000"/>
              <w:szCs w:val="22"/>
            </w:rPr>
            <w:tab/>
          </w:r>
          <w:r>
            <w:rPr>
              <w:rFonts w:eastAsia="Arial"/>
              <w:smallCaps/>
              <w:color w:val="000000"/>
              <w:szCs w:val="22"/>
            </w:rPr>
            <w:t>PAYMENT AND INVOICING</w:t>
          </w:r>
          <w:r>
            <w:rPr>
              <w:rFonts w:eastAsia="Arial"/>
              <w:smallCaps/>
              <w:color w:val="000000"/>
              <w:szCs w:val="22"/>
            </w:rPr>
            <w:tab/>
          </w:r>
          <w:r>
            <w:fldChar w:fldCharType="begin"/>
          </w:r>
          <w:r>
            <w:instrText xml:space="preserve"> PAGEREF _heading=h.nmf14n \h </w:instrText>
          </w:r>
          <w:r>
            <w:fldChar w:fldCharType="separate"/>
          </w:r>
          <w:r>
            <w:rPr>
              <w:rFonts w:eastAsia="Arial"/>
              <w:smallCaps/>
              <w:color w:val="000000"/>
              <w:szCs w:val="22"/>
            </w:rPr>
            <w:t>11</w:t>
          </w:r>
          <w:hyperlink w:anchor="_heading=h.nmf14n" w:history="1"/>
        </w:p>
        <w:p w14:paraId="0E44927E" w14:textId="77777777" w:rsidR="006F4DDC" w:rsidRDefault="009D7DAB">
          <w:pPr>
            <w:pBdr>
              <w:top w:val="nil"/>
              <w:left w:val="nil"/>
              <w:bottom w:val="nil"/>
              <w:right w:val="nil"/>
              <w:between w:val="nil"/>
            </w:pBdr>
            <w:tabs>
              <w:tab w:val="left" w:pos="720"/>
              <w:tab w:val="right" w:pos="9029"/>
            </w:tabs>
            <w:spacing w:after="120"/>
            <w:ind w:left="720" w:hanging="720"/>
            <w:rPr>
              <w:rFonts w:ascii="Calibri" w:eastAsia="Calibri" w:hAnsi="Calibri" w:cs="Calibri"/>
              <w:color w:val="000000"/>
              <w:szCs w:val="22"/>
            </w:rPr>
          </w:pPr>
          <w:r>
            <w:fldChar w:fldCharType="end"/>
          </w:r>
          <w:r>
            <w:rPr>
              <w:rFonts w:eastAsia="Arial"/>
              <w:smallCaps/>
              <w:color w:val="000000"/>
              <w:szCs w:val="22"/>
            </w:rPr>
            <w:t>18.</w:t>
          </w:r>
          <w:r>
            <w:rPr>
              <w:rFonts w:ascii="Calibri" w:eastAsia="Calibri" w:hAnsi="Calibri" w:cs="Calibri"/>
              <w:color w:val="000000"/>
              <w:szCs w:val="22"/>
            </w:rPr>
            <w:tab/>
          </w:r>
          <w:r>
            <w:rPr>
              <w:rFonts w:eastAsia="Arial"/>
              <w:smallCaps/>
              <w:color w:val="000000"/>
              <w:szCs w:val="22"/>
            </w:rPr>
            <w:t>CONTRACT MANAGEMENT AND KEY PERFORMANCE INDICATORS</w:t>
          </w:r>
          <w:r>
            <w:rPr>
              <w:rFonts w:eastAsia="Arial"/>
              <w:smallCaps/>
              <w:color w:val="000000"/>
              <w:szCs w:val="22"/>
            </w:rPr>
            <w:tab/>
          </w:r>
          <w:r>
            <w:fldChar w:fldCharType="begin"/>
          </w:r>
          <w:r>
            <w:instrText xml:space="preserve"> PAGEREF _heading=h.37m2jsg \h </w:instrText>
          </w:r>
          <w:r>
            <w:fldChar w:fldCharType="separate"/>
          </w:r>
          <w:r>
            <w:rPr>
              <w:rFonts w:eastAsia="Arial"/>
              <w:smallCaps/>
              <w:color w:val="000000"/>
              <w:szCs w:val="22"/>
            </w:rPr>
            <w:t>12</w:t>
          </w:r>
          <w:hyperlink w:anchor="_heading=h.37m2jsg" w:history="1"/>
          <w:r>
            <w:fldChar w:fldCharType="end"/>
          </w:r>
        </w:p>
      </w:sdtContent>
    </w:sdt>
    <w:p w14:paraId="0E44927F" w14:textId="77777777" w:rsidR="006F4DDC" w:rsidRDefault="009D7DAB">
      <w:pPr>
        <w:pBdr>
          <w:top w:val="nil"/>
          <w:left w:val="nil"/>
          <w:bottom w:val="nil"/>
          <w:right w:val="nil"/>
          <w:between w:val="nil"/>
        </w:pBdr>
        <w:tabs>
          <w:tab w:val="left" w:pos="720"/>
          <w:tab w:val="right" w:pos="9029"/>
        </w:tabs>
        <w:spacing w:after="120"/>
        <w:rPr>
          <w:rFonts w:eastAsia="Arial"/>
          <w:smallCaps/>
          <w:color w:val="000000"/>
          <w:szCs w:val="22"/>
        </w:rPr>
      </w:pPr>
      <w:r>
        <w:fldChar w:fldCharType="end"/>
      </w:r>
      <w:r>
        <w:br w:type="page"/>
      </w:r>
    </w:p>
    <w:p w14:paraId="0E449280" w14:textId="77777777" w:rsidR="006F4DDC" w:rsidRDefault="009D7DAB">
      <w:pPr>
        <w:pStyle w:val="Heading1"/>
        <w:numPr>
          <w:ilvl w:val="0"/>
          <w:numId w:val="1"/>
        </w:numPr>
        <w:spacing w:after="0"/>
        <w:ind w:left="709" w:hanging="709"/>
        <w:jc w:val="left"/>
        <w:rPr>
          <w:sz w:val="24"/>
          <w:szCs w:val="24"/>
        </w:rPr>
      </w:pPr>
      <w:bookmarkStart w:id="4" w:name="_heading=h.2p2csry" w:colFirst="0" w:colLast="0"/>
      <w:bookmarkEnd w:id="4"/>
      <w:r>
        <w:lastRenderedPageBreak/>
        <w:t>PURPOSE AND OVERVIEW OF THE REQUIREMENT</w:t>
      </w:r>
      <w:r>
        <w:rPr>
          <w:sz w:val="24"/>
          <w:szCs w:val="24"/>
        </w:rPr>
        <w:br/>
      </w:r>
      <w:r>
        <w:rPr>
          <w:b w:val="0"/>
        </w:rPr>
        <w:br/>
      </w:r>
      <w:r>
        <w:rPr>
          <w:b w:val="0"/>
          <w:u w:val="single"/>
        </w:rPr>
        <w:t>Project Overview:</w:t>
      </w:r>
    </w:p>
    <w:p w14:paraId="0E449281" w14:textId="77777777" w:rsidR="006F4DDC" w:rsidRDefault="006F4DDC">
      <w:pPr>
        <w:spacing w:line="276" w:lineRule="auto"/>
        <w:rPr>
          <w:sz w:val="24"/>
        </w:rPr>
      </w:pPr>
    </w:p>
    <w:p w14:paraId="0E449282" w14:textId="77777777" w:rsidR="006F4DDC" w:rsidRDefault="009D7DAB">
      <w:pPr>
        <w:numPr>
          <w:ilvl w:val="1"/>
          <w:numId w:val="1"/>
        </w:numPr>
        <w:pBdr>
          <w:top w:val="nil"/>
          <w:left w:val="nil"/>
          <w:bottom w:val="nil"/>
          <w:right w:val="nil"/>
          <w:between w:val="nil"/>
        </w:pBdr>
        <w:spacing w:after="240"/>
        <w:jc w:val="both"/>
      </w:pPr>
      <w:bookmarkStart w:id="5" w:name="_heading=h.lov3kttv0mum" w:colFirst="0" w:colLast="0"/>
      <w:bookmarkEnd w:id="5"/>
      <w:r>
        <w:rPr>
          <w:rFonts w:eastAsia="Arial"/>
          <w:color w:val="000000"/>
          <w:szCs w:val="22"/>
        </w:rPr>
        <w:t xml:space="preserve">CCS is launching a first-phase Discovery Project into Social Care to scope and map options and opportunities for CCS’ future direction and participation in the Social Care market, focusing on the Adult Social Care sector. </w:t>
      </w:r>
    </w:p>
    <w:p w14:paraId="0E449283" w14:textId="77777777" w:rsidR="006F4DDC" w:rsidRDefault="009D7DAB">
      <w:pPr>
        <w:numPr>
          <w:ilvl w:val="1"/>
          <w:numId w:val="1"/>
        </w:numPr>
        <w:pBdr>
          <w:top w:val="nil"/>
          <w:left w:val="nil"/>
          <w:bottom w:val="nil"/>
          <w:right w:val="nil"/>
          <w:between w:val="nil"/>
        </w:pBdr>
        <w:spacing w:after="240"/>
        <w:jc w:val="both"/>
      </w:pPr>
      <w:bookmarkStart w:id="6" w:name="_heading=h.roi1raoaz1qk" w:colFirst="0" w:colLast="0"/>
      <w:bookmarkEnd w:id="6"/>
      <w:r>
        <w:rPr>
          <w:rFonts w:eastAsia="Arial"/>
          <w:color w:val="000000"/>
          <w:szCs w:val="22"/>
        </w:rPr>
        <w:t xml:space="preserve">CCS is interested in how it and other organisations can deliver the best value for its customers, public sector and citizens through involvement in the Social Care sector. This Discovery Project will start the journey for CCS to enable discussions and strategy development on its involvement in this sector. This would include how CCS can support customers from a commercial perspective, including the determination of future work scope and continuation into future phases of work. This may involve a decision not to participate further or to offer a phased approach to implementing new Frameworks or other support services. </w:t>
      </w:r>
    </w:p>
    <w:p w14:paraId="0E449284" w14:textId="77777777" w:rsidR="006F4DDC" w:rsidRDefault="009D7DAB">
      <w:pPr>
        <w:numPr>
          <w:ilvl w:val="1"/>
          <w:numId w:val="1"/>
        </w:numPr>
        <w:pBdr>
          <w:top w:val="nil"/>
          <w:left w:val="nil"/>
          <w:bottom w:val="nil"/>
          <w:right w:val="nil"/>
          <w:between w:val="nil"/>
        </w:pBdr>
        <w:spacing w:after="240"/>
        <w:jc w:val="both"/>
      </w:pPr>
      <w:bookmarkStart w:id="7" w:name="_heading=h.tyjcwt" w:colFirst="0" w:colLast="0"/>
      <w:bookmarkEnd w:id="7"/>
      <w:r>
        <w:rPr>
          <w:rFonts w:eastAsia="Arial"/>
          <w:color w:val="000000"/>
          <w:szCs w:val="22"/>
        </w:rPr>
        <w:t>This work is expected to be completed in</w:t>
      </w:r>
      <w:r>
        <w:t xml:space="preserve"> </w:t>
      </w:r>
      <w:r>
        <w:rPr>
          <w:rFonts w:eastAsia="Arial"/>
          <w:color w:val="000000"/>
          <w:szCs w:val="22"/>
        </w:rPr>
        <w:t>2025 with a maximum duration of up to 20 weeks. The Project will conclude with a recommendations report that will enable an informed decision on CCS' future plans in this sector. CCS works in partnership with other organisations including Public Buying Organisations, Government Departments and Local Authorities. CCS anticipates that the final report will be shared with these organisations.</w:t>
      </w:r>
    </w:p>
    <w:p w14:paraId="0E449285" w14:textId="77777777" w:rsidR="006F4DDC" w:rsidRDefault="009D7DAB">
      <w:pPr>
        <w:pStyle w:val="Heading1"/>
        <w:numPr>
          <w:ilvl w:val="0"/>
          <w:numId w:val="1"/>
        </w:numPr>
        <w:spacing w:after="0"/>
        <w:ind w:left="709" w:hanging="709"/>
        <w:jc w:val="left"/>
      </w:pPr>
      <w:bookmarkStart w:id="8" w:name="_heading=h.147n2zr" w:colFirst="0" w:colLast="0"/>
      <w:bookmarkEnd w:id="8"/>
      <w:r>
        <w:t>BACKGROUND TO CCS</w:t>
      </w:r>
    </w:p>
    <w:p w14:paraId="0E449286" w14:textId="77777777" w:rsidR="006F4DDC" w:rsidRDefault="006F4DDC">
      <w:pPr>
        <w:rPr>
          <w:sz w:val="24"/>
        </w:rPr>
      </w:pPr>
    </w:p>
    <w:bookmarkStart w:id="9" w:name="_heading=h.kaneha6xwran" w:colFirst="0" w:colLast="0"/>
    <w:bookmarkEnd w:id="9"/>
    <w:p w14:paraId="0E449287" w14:textId="77777777" w:rsidR="006F4DDC" w:rsidRDefault="009D7DAB">
      <w:pPr>
        <w:numPr>
          <w:ilvl w:val="1"/>
          <w:numId w:val="1"/>
        </w:numPr>
        <w:pBdr>
          <w:top w:val="nil"/>
          <w:left w:val="nil"/>
          <w:bottom w:val="nil"/>
          <w:right w:val="nil"/>
          <w:between w:val="nil"/>
        </w:pBdr>
        <w:spacing w:after="240"/>
        <w:jc w:val="both"/>
      </w:pPr>
      <w:r>
        <w:fldChar w:fldCharType="begin"/>
      </w:r>
      <w:r>
        <w:instrText xml:space="preserve"> HYPERLINK "https://www.crowncommercial.gov.uk/" \h </w:instrText>
      </w:r>
      <w:r>
        <w:fldChar w:fldCharType="separate"/>
      </w:r>
      <w:r>
        <w:rPr>
          <w:rFonts w:eastAsia="Arial"/>
          <w:color w:val="000000"/>
          <w:szCs w:val="22"/>
        </w:rPr>
        <w:t>CCS</w:t>
      </w:r>
      <w:r>
        <w:rPr>
          <w:rFonts w:eastAsia="Arial"/>
          <w:color w:val="000000"/>
          <w:szCs w:val="22"/>
        </w:rPr>
        <w:fldChar w:fldCharType="end"/>
      </w:r>
      <w:r>
        <w:rPr>
          <w:rFonts w:eastAsia="Arial"/>
          <w:color w:val="000000"/>
          <w:szCs w:val="22"/>
        </w:rPr>
        <w:t xml:space="preserve"> is a procurement organisation that is here to help the UK public sector get better value for money from its procurement of goods and services. We support government departments as well as public and third sector organisations and, by working together, contribute to the delivery of world-class public services for UK citizens.</w:t>
      </w:r>
    </w:p>
    <w:p w14:paraId="0E449288" w14:textId="77777777" w:rsidR="006F4DDC" w:rsidRDefault="009D7DAB">
      <w:pPr>
        <w:numPr>
          <w:ilvl w:val="1"/>
          <w:numId w:val="1"/>
        </w:numPr>
        <w:pBdr>
          <w:top w:val="nil"/>
          <w:left w:val="nil"/>
          <w:bottom w:val="nil"/>
          <w:right w:val="nil"/>
          <w:between w:val="nil"/>
        </w:pBdr>
        <w:spacing w:after="240"/>
        <w:jc w:val="both"/>
      </w:pPr>
      <w:bookmarkStart w:id="10" w:name="_heading=h.xpurxn4v9pc7" w:colFirst="0" w:colLast="0"/>
      <w:bookmarkEnd w:id="10"/>
      <w:r>
        <w:rPr>
          <w:rFonts w:eastAsia="Arial"/>
          <w:color w:val="000000"/>
          <w:szCs w:val="22"/>
        </w:rPr>
        <w:t>Customers and their individual needs are at the heart of everything we do. We help 20,000 of them across the length and breadth of the country, advising and assisting in the purchase of everything from locum doctors and laptops to police cars and electricity. We have the opportunity to indirectly build stronger communities in all parts of the UK and support the public sector on its sustainability journey to help power up Britain.</w:t>
      </w:r>
    </w:p>
    <w:p w14:paraId="0E449289" w14:textId="77777777" w:rsidR="006F4DDC" w:rsidRDefault="009D7DAB">
      <w:pPr>
        <w:pStyle w:val="Heading1"/>
        <w:numPr>
          <w:ilvl w:val="0"/>
          <w:numId w:val="1"/>
        </w:numPr>
        <w:spacing w:after="0"/>
        <w:ind w:left="709" w:hanging="709"/>
        <w:jc w:val="left"/>
      </w:pPr>
      <w:bookmarkStart w:id="11" w:name="_heading=h.3o7alnk" w:colFirst="0" w:colLast="0"/>
      <w:bookmarkEnd w:id="11"/>
      <w:r>
        <w:t>BACKGROUND TO THE REQUIREMENT</w:t>
      </w:r>
      <w:r>
        <w:br/>
      </w:r>
      <w:r>
        <w:rPr>
          <w:b w:val="0"/>
        </w:rPr>
        <w:br/>
      </w:r>
      <w:r>
        <w:rPr>
          <w:b w:val="0"/>
          <w:u w:val="single"/>
        </w:rPr>
        <w:t>Adult Social Care Sector:</w:t>
      </w:r>
      <w:r>
        <w:rPr>
          <w:b w:val="0"/>
          <w:u w:val="single"/>
        </w:rPr>
        <w:br/>
      </w:r>
    </w:p>
    <w:p w14:paraId="0E44928A" w14:textId="77777777" w:rsidR="006F4DDC" w:rsidRDefault="009D7DAB">
      <w:pPr>
        <w:numPr>
          <w:ilvl w:val="1"/>
          <w:numId w:val="1"/>
        </w:numPr>
        <w:pBdr>
          <w:top w:val="nil"/>
          <w:left w:val="nil"/>
          <w:bottom w:val="nil"/>
          <w:right w:val="nil"/>
          <w:between w:val="nil"/>
        </w:pBdr>
        <w:spacing w:after="240"/>
        <w:jc w:val="both"/>
      </w:pPr>
      <w:bookmarkStart w:id="12" w:name="_heading=h.5h0yozttt0o9" w:colFirst="0" w:colLast="0"/>
      <w:bookmarkEnd w:id="12"/>
      <w:r>
        <w:rPr>
          <w:rFonts w:eastAsia="Arial"/>
          <w:color w:val="000000"/>
          <w:szCs w:val="22"/>
        </w:rPr>
        <w:t>CCS works closely with customers and stakeholders in Central and Local Government and recognises the challenges in the sector and the potential for CCS to help define its role in supporting buyers across the landscape.</w:t>
      </w:r>
    </w:p>
    <w:p w14:paraId="0E44928B" w14:textId="77777777" w:rsidR="006F4DDC" w:rsidRDefault="009D7DAB">
      <w:pPr>
        <w:numPr>
          <w:ilvl w:val="1"/>
          <w:numId w:val="1"/>
        </w:numPr>
        <w:pBdr>
          <w:top w:val="nil"/>
          <w:left w:val="nil"/>
          <w:bottom w:val="nil"/>
          <w:right w:val="nil"/>
          <w:between w:val="nil"/>
        </w:pBdr>
        <w:spacing w:after="240"/>
        <w:jc w:val="both"/>
      </w:pPr>
      <w:bookmarkStart w:id="13" w:name="_heading=h.htw721st8liz" w:colFirst="0" w:colLast="0"/>
      <w:bookmarkEnd w:id="13"/>
      <w:r>
        <w:rPr>
          <w:rFonts w:eastAsia="Arial"/>
          <w:color w:val="000000"/>
          <w:szCs w:val="22"/>
        </w:rPr>
        <w:t>It is recognised that there are significant challenges in this market and that there are increasing pressures in this sector. CCS has not provided solutions that are all-encompassing or that focus in particular on the delivery of products and services that are solely dedicated to Adult Social Care delivery and support.</w:t>
      </w:r>
    </w:p>
    <w:p w14:paraId="0E44928C" w14:textId="77777777" w:rsidR="006F4DDC" w:rsidRDefault="009D7DAB">
      <w:pPr>
        <w:numPr>
          <w:ilvl w:val="1"/>
          <w:numId w:val="1"/>
        </w:numPr>
        <w:pBdr>
          <w:top w:val="nil"/>
          <w:left w:val="nil"/>
          <w:bottom w:val="nil"/>
          <w:right w:val="nil"/>
          <w:between w:val="nil"/>
        </w:pBdr>
        <w:spacing w:after="240"/>
        <w:jc w:val="both"/>
      </w:pPr>
      <w:bookmarkStart w:id="14" w:name="_heading=h.j7phkv9ogjv1" w:colFirst="0" w:colLast="0"/>
      <w:bookmarkEnd w:id="14"/>
      <w:r>
        <w:rPr>
          <w:rFonts w:eastAsia="Arial"/>
          <w:color w:val="000000"/>
          <w:szCs w:val="22"/>
        </w:rPr>
        <w:t xml:space="preserve">This Discovery Project is aimed at demonstrating what value CCS can add to this market to enable better outcomes for local authorities and how it can extend coverage. </w:t>
      </w:r>
      <w:r>
        <w:rPr>
          <w:rFonts w:eastAsia="Arial"/>
          <w:color w:val="000000"/>
          <w:szCs w:val="22"/>
        </w:rPr>
        <w:lastRenderedPageBreak/>
        <w:t>It is key for this discovery to collaborate closely and listen to our customers to inform future phases of work in this area and to be supported by comprehensive market analysis and understanding.</w:t>
      </w:r>
    </w:p>
    <w:p w14:paraId="0E44928D" w14:textId="77777777" w:rsidR="006F4DDC" w:rsidRDefault="009D7DAB">
      <w:pPr>
        <w:numPr>
          <w:ilvl w:val="1"/>
          <w:numId w:val="1"/>
        </w:numPr>
        <w:pBdr>
          <w:top w:val="nil"/>
          <w:left w:val="nil"/>
          <w:bottom w:val="nil"/>
          <w:right w:val="nil"/>
          <w:between w:val="nil"/>
        </w:pBdr>
        <w:spacing w:after="240"/>
        <w:jc w:val="both"/>
      </w:pPr>
      <w:bookmarkStart w:id="15" w:name="_heading=h.pc46xggdchff" w:colFirst="0" w:colLast="0"/>
      <w:bookmarkEnd w:id="15"/>
      <w:r>
        <w:rPr>
          <w:rFonts w:eastAsia="Arial"/>
          <w:color w:val="000000"/>
          <w:szCs w:val="22"/>
        </w:rPr>
        <w:t>The report should consider how CCS can make the case for delivering commercial value to this market area on a national scale, or where it can make targeted impacts over the coming financial years.</w:t>
      </w:r>
    </w:p>
    <w:p w14:paraId="0E44928E" w14:textId="77777777" w:rsidR="006F4DDC" w:rsidRDefault="009D7DAB">
      <w:pPr>
        <w:numPr>
          <w:ilvl w:val="1"/>
          <w:numId w:val="1"/>
        </w:numPr>
        <w:pBdr>
          <w:top w:val="nil"/>
          <w:left w:val="nil"/>
          <w:bottom w:val="nil"/>
          <w:right w:val="nil"/>
          <w:between w:val="nil"/>
        </w:pBdr>
        <w:spacing w:after="240"/>
        <w:jc w:val="both"/>
      </w:pPr>
      <w:bookmarkStart w:id="16" w:name="_heading=h.6ggnkmnenmy3" w:colFirst="0" w:colLast="0"/>
      <w:bookmarkEnd w:id="16"/>
      <w:r>
        <w:rPr>
          <w:rFonts w:eastAsia="Arial"/>
          <w:color w:val="000000"/>
          <w:szCs w:val="22"/>
        </w:rPr>
        <w:t>This will be a new contract for CCS, and we do not have any existing live contracts in place relative to this sector specific discovery.</w:t>
      </w:r>
    </w:p>
    <w:p w14:paraId="0E44928F" w14:textId="77777777" w:rsidR="006F4DDC" w:rsidRDefault="009D7DAB">
      <w:pPr>
        <w:numPr>
          <w:ilvl w:val="1"/>
          <w:numId w:val="1"/>
        </w:numPr>
        <w:pBdr>
          <w:top w:val="nil"/>
          <w:left w:val="nil"/>
          <w:bottom w:val="nil"/>
          <w:right w:val="nil"/>
          <w:between w:val="nil"/>
        </w:pBdr>
        <w:spacing w:after="240"/>
        <w:jc w:val="both"/>
      </w:pPr>
      <w:bookmarkStart w:id="17" w:name="_heading=h.vzsd957ikbjm" w:colFirst="0" w:colLast="0"/>
      <w:bookmarkEnd w:id="17"/>
      <w:r>
        <w:rPr>
          <w:rFonts w:eastAsia="Arial"/>
          <w:color w:val="000000"/>
          <w:szCs w:val="22"/>
        </w:rPr>
        <w:t>There will be no need to collaborate or integrate with other Suppliers, as this project is independent.</w:t>
      </w:r>
    </w:p>
    <w:p w14:paraId="0E449290" w14:textId="77777777" w:rsidR="006F4DDC" w:rsidRDefault="009D7DAB">
      <w:pPr>
        <w:pStyle w:val="Heading1"/>
        <w:numPr>
          <w:ilvl w:val="0"/>
          <w:numId w:val="1"/>
        </w:numPr>
        <w:spacing w:after="0"/>
        <w:ind w:left="709" w:hanging="709"/>
        <w:jc w:val="left"/>
      </w:pPr>
      <w:bookmarkStart w:id="18" w:name="_heading=h.23ckvvd" w:colFirst="0" w:colLast="0"/>
      <w:bookmarkEnd w:id="18"/>
      <w:r>
        <w:t xml:space="preserve">DEFINITIONS </w:t>
      </w:r>
    </w:p>
    <w:p w14:paraId="0E449291" w14:textId="77777777" w:rsidR="006F4DDC" w:rsidRDefault="006F4DDC">
      <w:pPr>
        <w:rPr>
          <w:sz w:val="24"/>
        </w:rPr>
      </w:pPr>
    </w:p>
    <w:tbl>
      <w:tblPr>
        <w:tblStyle w:val="afa"/>
        <w:tblW w:w="902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73"/>
        <w:gridCol w:w="6251"/>
      </w:tblGrid>
      <w:tr w:rsidR="006F4DDC" w14:paraId="0E449294" w14:textId="77777777">
        <w:trPr>
          <w:trHeight w:val="364"/>
        </w:trPr>
        <w:tc>
          <w:tcPr>
            <w:tcW w:w="2773" w:type="dxa"/>
            <w:shd w:val="clear" w:color="auto" w:fill="B8CCE4"/>
          </w:tcPr>
          <w:p w14:paraId="0E449292" w14:textId="77777777" w:rsidR="006F4DDC" w:rsidRDefault="009D7DAB">
            <w:pPr>
              <w:pBdr>
                <w:top w:val="nil"/>
                <w:left w:val="nil"/>
                <w:bottom w:val="nil"/>
                <w:right w:val="nil"/>
                <w:between w:val="nil"/>
              </w:pBdr>
              <w:jc w:val="left"/>
              <w:rPr>
                <w:color w:val="000000"/>
              </w:rPr>
            </w:pPr>
            <w:r>
              <w:rPr>
                <w:color w:val="000000"/>
              </w:rPr>
              <w:t>Expression or Acronym</w:t>
            </w:r>
          </w:p>
        </w:tc>
        <w:tc>
          <w:tcPr>
            <w:tcW w:w="6251" w:type="dxa"/>
            <w:shd w:val="clear" w:color="auto" w:fill="B8CCE4"/>
          </w:tcPr>
          <w:p w14:paraId="0E449293" w14:textId="77777777" w:rsidR="006F4DDC" w:rsidRDefault="009D7DAB">
            <w:pPr>
              <w:pBdr>
                <w:top w:val="nil"/>
                <w:left w:val="nil"/>
                <w:bottom w:val="nil"/>
                <w:right w:val="nil"/>
                <w:between w:val="nil"/>
              </w:pBdr>
              <w:ind w:left="709" w:hanging="709"/>
              <w:jc w:val="left"/>
              <w:rPr>
                <w:color w:val="000000"/>
              </w:rPr>
            </w:pPr>
            <w:r>
              <w:rPr>
                <w:color w:val="000000"/>
              </w:rPr>
              <w:t>Definition</w:t>
            </w:r>
          </w:p>
        </w:tc>
      </w:tr>
      <w:tr w:rsidR="006F4DDC" w14:paraId="0E449297" w14:textId="77777777">
        <w:tc>
          <w:tcPr>
            <w:tcW w:w="2773" w:type="dxa"/>
          </w:tcPr>
          <w:p w14:paraId="0E449295" w14:textId="77777777" w:rsidR="006F4DDC" w:rsidRDefault="009D7DAB">
            <w:pPr>
              <w:pBdr>
                <w:top w:val="nil"/>
                <w:left w:val="nil"/>
                <w:bottom w:val="nil"/>
                <w:right w:val="nil"/>
                <w:between w:val="nil"/>
              </w:pBdr>
              <w:ind w:left="709" w:hanging="709"/>
              <w:jc w:val="left"/>
              <w:rPr>
                <w:b w:val="0"/>
                <w:color w:val="000000"/>
              </w:rPr>
            </w:pPr>
            <w:r>
              <w:rPr>
                <w:b w:val="0"/>
                <w:color w:val="000000"/>
              </w:rPr>
              <w:t>CCS</w:t>
            </w:r>
          </w:p>
        </w:tc>
        <w:tc>
          <w:tcPr>
            <w:tcW w:w="6251" w:type="dxa"/>
          </w:tcPr>
          <w:p w14:paraId="0E449296" w14:textId="77777777" w:rsidR="006F4DDC" w:rsidRDefault="009D7DAB">
            <w:pPr>
              <w:pBdr>
                <w:top w:val="nil"/>
                <w:left w:val="nil"/>
                <w:bottom w:val="nil"/>
                <w:right w:val="nil"/>
                <w:between w:val="nil"/>
              </w:pBdr>
              <w:jc w:val="left"/>
              <w:rPr>
                <w:b w:val="0"/>
                <w:color w:val="000000"/>
              </w:rPr>
            </w:pPr>
            <w:r>
              <w:rPr>
                <w:b w:val="0"/>
                <w:color w:val="000000"/>
              </w:rPr>
              <w:t xml:space="preserve">Means; Crown Commercial Service </w:t>
            </w:r>
          </w:p>
        </w:tc>
      </w:tr>
      <w:tr w:rsidR="006F4DDC" w14:paraId="0E44929A" w14:textId="77777777">
        <w:tc>
          <w:tcPr>
            <w:tcW w:w="2773" w:type="dxa"/>
          </w:tcPr>
          <w:p w14:paraId="0E449298" w14:textId="77777777" w:rsidR="006F4DDC" w:rsidRDefault="009D7DAB">
            <w:pPr>
              <w:pBdr>
                <w:top w:val="nil"/>
                <w:left w:val="nil"/>
                <w:bottom w:val="nil"/>
                <w:right w:val="nil"/>
                <w:between w:val="nil"/>
              </w:pBdr>
              <w:ind w:left="709" w:hanging="709"/>
              <w:jc w:val="left"/>
              <w:rPr>
                <w:b w:val="0"/>
                <w:color w:val="000000"/>
              </w:rPr>
            </w:pPr>
            <w:r>
              <w:rPr>
                <w:b w:val="0"/>
                <w:color w:val="000000"/>
              </w:rPr>
              <w:t>MHCLG</w:t>
            </w:r>
          </w:p>
        </w:tc>
        <w:tc>
          <w:tcPr>
            <w:tcW w:w="6251" w:type="dxa"/>
          </w:tcPr>
          <w:p w14:paraId="0E449299" w14:textId="77777777" w:rsidR="006F4DDC" w:rsidRDefault="009D7DAB">
            <w:pPr>
              <w:pBdr>
                <w:top w:val="nil"/>
                <w:left w:val="nil"/>
                <w:bottom w:val="nil"/>
                <w:right w:val="nil"/>
                <w:between w:val="nil"/>
              </w:pBdr>
              <w:jc w:val="left"/>
              <w:rPr>
                <w:b w:val="0"/>
                <w:color w:val="000000"/>
              </w:rPr>
            </w:pPr>
            <w:r>
              <w:rPr>
                <w:b w:val="0"/>
                <w:color w:val="000000"/>
              </w:rPr>
              <w:t>Means; Ministry of Housing, Communities and Local Government</w:t>
            </w:r>
          </w:p>
        </w:tc>
      </w:tr>
      <w:tr w:rsidR="006F4DDC" w14:paraId="0E44929D" w14:textId="77777777">
        <w:tc>
          <w:tcPr>
            <w:tcW w:w="2773" w:type="dxa"/>
          </w:tcPr>
          <w:p w14:paraId="0E44929B" w14:textId="77777777" w:rsidR="006F4DDC" w:rsidRDefault="009D7DAB">
            <w:pPr>
              <w:pBdr>
                <w:top w:val="nil"/>
                <w:left w:val="nil"/>
                <w:bottom w:val="nil"/>
                <w:right w:val="nil"/>
                <w:between w:val="nil"/>
              </w:pBdr>
              <w:ind w:left="709" w:hanging="709"/>
              <w:jc w:val="left"/>
              <w:rPr>
                <w:b w:val="0"/>
                <w:color w:val="000000"/>
              </w:rPr>
            </w:pPr>
            <w:r>
              <w:rPr>
                <w:b w:val="0"/>
                <w:color w:val="000000"/>
              </w:rPr>
              <w:t>LGA</w:t>
            </w:r>
          </w:p>
        </w:tc>
        <w:tc>
          <w:tcPr>
            <w:tcW w:w="6251" w:type="dxa"/>
          </w:tcPr>
          <w:p w14:paraId="0E44929C" w14:textId="77777777" w:rsidR="006F4DDC" w:rsidRDefault="009D7DAB">
            <w:pPr>
              <w:pBdr>
                <w:top w:val="nil"/>
                <w:left w:val="nil"/>
                <w:bottom w:val="nil"/>
                <w:right w:val="nil"/>
                <w:between w:val="nil"/>
              </w:pBdr>
              <w:jc w:val="left"/>
              <w:rPr>
                <w:b w:val="0"/>
                <w:color w:val="000000"/>
              </w:rPr>
            </w:pPr>
            <w:r>
              <w:rPr>
                <w:b w:val="0"/>
                <w:color w:val="000000"/>
              </w:rPr>
              <w:t xml:space="preserve">Means; Local Government Association </w:t>
            </w:r>
          </w:p>
        </w:tc>
      </w:tr>
      <w:tr w:rsidR="006F4DDC" w14:paraId="0E4492A0" w14:textId="77777777">
        <w:tc>
          <w:tcPr>
            <w:tcW w:w="2773" w:type="dxa"/>
          </w:tcPr>
          <w:p w14:paraId="0E44929E" w14:textId="77777777" w:rsidR="006F4DDC" w:rsidRDefault="009D7DAB">
            <w:pPr>
              <w:pBdr>
                <w:top w:val="nil"/>
                <w:left w:val="nil"/>
                <w:bottom w:val="nil"/>
                <w:right w:val="nil"/>
                <w:between w:val="nil"/>
              </w:pBdr>
              <w:ind w:left="709" w:hanging="709"/>
              <w:rPr>
                <w:b w:val="0"/>
                <w:color w:val="000000"/>
              </w:rPr>
            </w:pPr>
            <w:r>
              <w:rPr>
                <w:b w:val="0"/>
                <w:color w:val="000000"/>
              </w:rPr>
              <w:t>ADASS</w:t>
            </w:r>
          </w:p>
        </w:tc>
        <w:tc>
          <w:tcPr>
            <w:tcW w:w="6251" w:type="dxa"/>
          </w:tcPr>
          <w:p w14:paraId="0E44929F" w14:textId="77777777" w:rsidR="006F4DDC" w:rsidRDefault="009D7DAB">
            <w:pPr>
              <w:pBdr>
                <w:top w:val="nil"/>
                <w:left w:val="nil"/>
                <w:bottom w:val="nil"/>
                <w:right w:val="nil"/>
                <w:between w:val="nil"/>
              </w:pBdr>
              <w:rPr>
                <w:b w:val="0"/>
                <w:color w:val="000000"/>
              </w:rPr>
            </w:pPr>
            <w:r>
              <w:rPr>
                <w:b w:val="0"/>
                <w:color w:val="000000"/>
              </w:rPr>
              <w:t>Means; Association of Directors of Adult Social Services</w:t>
            </w:r>
          </w:p>
        </w:tc>
      </w:tr>
      <w:tr w:rsidR="006F4DDC" w14:paraId="0E4492A3" w14:textId="77777777">
        <w:tc>
          <w:tcPr>
            <w:tcW w:w="2773" w:type="dxa"/>
          </w:tcPr>
          <w:p w14:paraId="0E4492A1" w14:textId="77777777" w:rsidR="006F4DDC" w:rsidRDefault="009D7DAB">
            <w:pPr>
              <w:pBdr>
                <w:top w:val="nil"/>
                <w:left w:val="nil"/>
                <w:bottom w:val="nil"/>
                <w:right w:val="nil"/>
                <w:between w:val="nil"/>
              </w:pBdr>
              <w:ind w:left="709" w:hanging="709"/>
              <w:rPr>
                <w:b w:val="0"/>
                <w:color w:val="000000"/>
              </w:rPr>
            </w:pPr>
            <w:r>
              <w:rPr>
                <w:b w:val="0"/>
                <w:color w:val="000000"/>
              </w:rPr>
              <w:t>ADCS</w:t>
            </w:r>
          </w:p>
        </w:tc>
        <w:tc>
          <w:tcPr>
            <w:tcW w:w="6251" w:type="dxa"/>
          </w:tcPr>
          <w:p w14:paraId="0E4492A2" w14:textId="77777777" w:rsidR="006F4DDC" w:rsidRDefault="009D7DAB">
            <w:pPr>
              <w:pBdr>
                <w:top w:val="nil"/>
                <w:left w:val="nil"/>
                <w:bottom w:val="nil"/>
                <w:right w:val="nil"/>
                <w:between w:val="nil"/>
              </w:pBdr>
              <w:rPr>
                <w:b w:val="0"/>
                <w:color w:val="000000"/>
              </w:rPr>
            </w:pPr>
            <w:r>
              <w:rPr>
                <w:b w:val="0"/>
                <w:color w:val="000000"/>
              </w:rPr>
              <w:t>Means; Association of Directors of Children's Services</w:t>
            </w:r>
          </w:p>
        </w:tc>
      </w:tr>
      <w:tr w:rsidR="006F4DDC" w14:paraId="0E4492A6" w14:textId="77777777">
        <w:tc>
          <w:tcPr>
            <w:tcW w:w="2773" w:type="dxa"/>
          </w:tcPr>
          <w:p w14:paraId="0E4492A4" w14:textId="77777777" w:rsidR="006F4DDC" w:rsidRDefault="009D7DAB">
            <w:pPr>
              <w:pBdr>
                <w:top w:val="nil"/>
                <w:left w:val="nil"/>
                <w:bottom w:val="nil"/>
                <w:right w:val="nil"/>
                <w:between w:val="nil"/>
              </w:pBdr>
              <w:ind w:left="709" w:hanging="709"/>
              <w:rPr>
                <w:b w:val="0"/>
                <w:color w:val="000000"/>
              </w:rPr>
            </w:pPr>
            <w:r>
              <w:rPr>
                <w:b w:val="0"/>
                <w:color w:val="000000"/>
              </w:rPr>
              <w:t>SOLACE</w:t>
            </w:r>
          </w:p>
        </w:tc>
        <w:tc>
          <w:tcPr>
            <w:tcW w:w="6251" w:type="dxa"/>
          </w:tcPr>
          <w:p w14:paraId="0E4492A5" w14:textId="77777777" w:rsidR="006F4DDC" w:rsidRDefault="009D7DAB">
            <w:pPr>
              <w:pBdr>
                <w:top w:val="nil"/>
                <w:left w:val="nil"/>
                <w:bottom w:val="nil"/>
                <w:right w:val="nil"/>
                <w:between w:val="nil"/>
              </w:pBdr>
              <w:rPr>
                <w:b w:val="0"/>
                <w:color w:val="000000"/>
              </w:rPr>
            </w:pPr>
            <w:r>
              <w:rPr>
                <w:b w:val="0"/>
                <w:color w:val="000000"/>
              </w:rPr>
              <w:t>Means; Society of Local Authority Chief Executives</w:t>
            </w:r>
          </w:p>
        </w:tc>
      </w:tr>
      <w:tr w:rsidR="006F4DDC" w14:paraId="0E4492A9" w14:textId="77777777">
        <w:tc>
          <w:tcPr>
            <w:tcW w:w="2773" w:type="dxa"/>
          </w:tcPr>
          <w:p w14:paraId="0E4492A7" w14:textId="77777777" w:rsidR="006F4DDC" w:rsidRDefault="009D7DAB">
            <w:pPr>
              <w:pBdr>
                <w:top w:val="nil"/>
                <w:left w:val="nil"/>
                <w:bottom w:val="nil"/>
                <w:right w:val="nil"/>
                <w:between w:val="nil"/>
              </w:pBdr>
              <w:ind w:left="709" w:hanging="709"/>
              <w:rPr>
                <w:b w:val="0"/>
                <w:color w:val="000000"/>
              </w:rPr>
            </w:pPr>
            <w:r>
              <w:rPr>
                <w:b w:val="0"/>
                <w:color w:val="000000"/>
              </w:rPr>
              <w:t>NHS</w:t>
            </w:r>
          </w:p>
        </w:tc>
        <w:tc>
          <w:tcPr>
            <w:tcW w:w="6251" w:type="dxa"/>
          </w:tcPr>
          <w:p w14:paraId="0E4492A8" w14:textId="77777777" w:rsidR="006F4DDC" w:rsidRDefault="009D7DAB">
            <w:pPr>
              <w:pBdr>
                <w:top w:val="nil"/>
                <w:left w:val="nil"/>
                <w:bottom w:val="nil"/>
                <w:right w:val="nil"/>
                <w:between w:val="nil"/>
              </w:pBdr>
              <w:rPr>
                <w:b w:val="0"/>
                <w:color w:val="000000"/>
              </w:rPr>
            </w:pPr>
            <w:r>
              <w:rPr>
                <w:b w:val="0"/>
                <w:color w:val="000000"/>
              </w:rPr>
              <w:t>Means; National Health Service</w:t>
            </w:r>
          </w:p>
        </w:tc>
      </w:tr>
    </w:tbl>
    <w:p w14:paraId="0E4492AA" w14:textId="77777777" w:rsidR="006F4DDC" w:rsidRDefault="006F4DDC">
      <w:pPr>
        <w:rPr>
          <w:sz w:val="24"/>
        </w:rPr>
      </w:pPr>
    </w:p>
    <w:p w14:paraId="0E4492AB" w14:textId="77777777" w:rsidR="006F4DDC" w:rsidRDefault="009D7DAB">
      <w:pPr>
        <w:pStyle w:val="Heading1"/>
        <w:numPr>
          <w:ilvl w:val="0"/>
          <w:numId w:val="1"/>
        </w:numPr>
        <w:spacing w:after="0"/>
        <w:ind w:left="709" w:hanging="709"/>
        <w:jc w:val="left"/>
      </w:pPr>
      <w:bookmarkStart w:id="19" w:name="_heading=h.ihv636" w:colFirst="0" w:colLast="0"/>
      <w:bookmarkEnd w:id="19"/>
      <w:r>
        <w:t>SCOPE OF THE REQUIREMENT</w:t>
      </w:r>
    </w:p>
    <w:p w14:paraId="0E4492AC" w14:textId="77777777" w:rsidR="006F4DDC" w:rsidRDefault="006F4DDC">
      <w:pPr>
        <w:rPr>
          <w:sz w:val="24"/>
        </w:rPr>
      </w:pPr>
    </w:p>
    <w:p w14:paraId="0E4492AD" w14:textId="77777777" w:rsidR="006F4DDC" w:rsidRDefault="009D7DAB">
      <w:pPr>
        <w:numPr>
          <w:ilvl w:val="1"/>
          <w:numId w:val="1"/>
        </w:numPr>
        <w:pBdr>
          <w:top w:val="nil"/>
          <w:left w:val="nil"/>
          <w:bottom w:val="nil"/>
          <w:right w:val="nil"/>
          <w:between w:val="nil"/>
        </w:pBdr>
        <w:spacing w:after="240"/>
        <w:jc w:val="both"/>
      </w:pPr>
      <w:bookmarkStart w:id="20" w:name="_heading=h.yed94nd0po08" w:colFirst="0" w:colLast="0"/>
      <w:bookmarkEnd w:id="20"/>
      <w:r>
        <w:rPr>
          <w:rFonts w:eastAsia="Arial"/>
          <w:color w:val="000000"/>
          <w:szCs w:val="22"/>
        </w:rPr>
        <w:t xml:space="preserve">This is a first-phase project that will help support how CCS can support its key partners and define a possible future role in providing buying solutions or other support mechanisms in the Adult Social Care market. </w:t>
      </w:r>
    </w:p>
    <w:p w14:paraId="0E4492AE" w14:textId="77777777" w:rsidR="006F4DDC" w:rsidRDefault="009D7DAB">
      <w:pPr>
        <w:numPr>
          <w:ilvl w:val="1"/>
          <w:numId w:val="1"/>
        </w:numPr>
        <w:pBdr>
          <w:top w:val="nil"/>
          <w:left w:val="nil"/>
          <w:bottom w:val="nil"/>
          <w:right w:val="nil"/>
          <w:between w:val="nil"/>
        </w:pBdr>
        <w:spacing w:after="240"/>
        <w:jc w:val="both"/>
      </w:pPr>
      <w:bookmarkStart w:id="21" w:name="_heading=h.kh52m6usx12l" w:colFirst="0" w:colLast="0"/>
      <w:bookmarkEnd w:id="21"/>
      <w:r>
        <w:rPr>
          <w:rFonts w:eastAsia="Arial"/>
          <w:color w:val="000000"/>
          <w:szCs w:val="22"/>
        </w:rPr>
        <w:t>This project considers that all elements of Adult Social Care will be in the scope of the first phase of this project. This would include a non-exclusive list of Adult Social Care and community-based commissioned services.</w:t>
      </w:r>
    </w:p>
    <w:p w14:paraId="0E4492AF" w14:textId="77777777" w:rsidR="006F4DDC" w:rsidRDefault="009D7DAB">
      <w:pPr>
        <w:numPr>
          <w:ilvl w:val="1"/>
          <w:numId w:val="1"/>
        </w:numPr>
        <w:pBdr>
          <w:top w:val="nil"/>
          <w:left w:val="nil"/>
          <w:bottom w:val="nil"/>
          <w:right w:val="nil"/>
          <w:between w:val="nil"/>
        </w:pBdr>
        <w:spacing w:after="240"/>
        <w:jc w:val="both"/>
      </w:pPr>
      <w:bookmarkStart w:id="22" w:name="_heading=h.etadlkfmgust" w:colFirst="0" w:colLast="0"/>
      <w:bookmarkEnd w:id="22"/>
      <w:r>
        <w:rPr>
          <w:rFonts w:eastAsia="Arial"/>
          <w:color w:val="000000"/>
          <w:szCs w:val="22"/>
        </w:rPr>
        <w:t xml:space="preserve">This project aims to build upon engagement and work completed to form a comprehensive view of the market and opportunities for CCS. </w:t>
      </w:r>
    </w:p>
    <w:p w14:paraId="0E4492B0" w14:textId="77777777" w:rsidR="006F4DDC" w:rsidRDefault="009D7DAB">
      <w:pPr>
        <w:numPr>
          <w:ilvl w:val="1"/>
          <w:numId w:val="1"/>
        </w:numPr>
        <w:pBdr>
          <w:top w:val="nil"/>
          <w:left w:val="nil"/>
          <w:bottom w:val="nil"/>
          <w:right w:val="nil"/>
          <w:between w:val="nil"/>
        </w:pBdr>
        <w:spacing w:after="240"/>
        <w:jc w:val="both"/>
      </w:pPr>
      <w:bookmarkStart w:id="23" w:name="_heading=h.kczqkqlkvuwk" w:colFirst="0" w:colLast="0"/>
      <w:bookmarkEnd w:id="23"/>
      <w:r>
        <w:rPr>
          <w:rFonts w:eastAsia="Arial"/>
          <w:color w:val="000000"/>
          <w:szCs w:val="22"/>
        </w:rPr>
        <w:t>It is expected that the Discovery Partner will deliver and enable the following inputs to the report:</w:t>
      </w:r>
    </w:p>
    <w:p w14:paraId="0E4492B1" w14:textId="77777777" w:rsidR="006F4DDC" w:rsidRDefault="009D7DAB">
      <w:pPr>
        <w:numPr>
          <w:ilvl w:val="2"/>
          <w:numId w:val="1"/>
        </w:numPr>
        <w:pBdr>
          <w:top w:val="nil"/>
          <w:left w:val="nil"/>
          <w:bottom w:val="nil"/>
          <w:right w:val="nil"/>
          <w:between w:val="nil"/>
        </w:pBdr>
        <w:spacing w:after="240"/>
        <w:jc w:val="both"/>
      </w:pPr>
      <w:bookmarkStart w:id="24" w:name="_heading=h.rwmdhgdgteyx" w:colFirst="0" w:colLast="0"/>
      <w:bookmarkEnd w:id="24"/>
      <w:r>
        <w:rPr>
          <w:rFonts w:eastAsia="Arial"/>
          <w:color w:val="000000"/>
          <w:szCs w:val="22"/>
          <w:highlight w:val="white"/>
        </w:rPr>
        <w:t>A proposal of an effective plan of delivery of the Discovery Project with weekly updates provided, including</w:t>
      </w:r>
      <w:r>
        <w:rPr>
          <w:rFonts w:eastAsia="Arial"/>
          <w:color w:val="000000"/>
          <w:szCs w:val="22"/>
        </w:rPr>
        <w:t>:</w:t>
      </w:r>
    </w:p>
    <w:p w14:paraId="0E4492B2" w14:textId="77777777" w:rsidR="006F4DDC" w:rsidRDefault="009D7DAB">
      <w:pPr>
        <w:numPr>
          <w:ilvl w:val="3"/>
          <w:numId w:val="1"/>
        </w:numPr>
        <w:pBdr>
          <w:top w:val="nil"/>
          <w:left w:val="nil"/>
          <w:bottom w:val="nil"/>
          <w:right w:val="nil"/>
          <w:between w:val="nil"/>
        </w:pBdr>
        <w:spacing w:after="240"/>
        <w:jc w:val="both"/>
        <w:rPr>
          <w:rFonts w:eastAsia="Arial"/>
          <w:color w:val="000000"/>
          <w:szCs w:val="22"/>
          <w:highlight w:val="white"/>
        </w:rPr>
      </w:pPr>
      <w:bookmarkStart w:id="25" w:name="_heading=h.kxrhvs60yeuo" w:colFirst="0" w:colLast="0"/>
      <w:bookmarkEnd w:id="25"/>
      <w:r>
        <w:rPr>
          <w:rFonts w:eastAsia="Arial"/>
          <w:color w:val="000000"/>
          <w:szCs w:val="22"/>
          <w:highlight w:val="white"/>
        </w:rPr>
        <w:t>Ensuring engagement with a selected group of stakeholders to inform the progress of the Discovery project and to inform eventual outcomes.</w:t>
      </w:r>
    </w:p>
    <w:p w14:paraId="0E4492B3" w14:textId="77777777" w:rsidR="006F4DDC" w:rsidRDefault="009D7DAB">
      <w:pPr>
        <w:numPr>
          <w:ilvl w:val="3"/>
          <w:numId w:val="1"/>
        </w:numPr>
        <w:pBdr>
          <w:top w:val="nil"/>
          <w:left w:val="nil"/>
          <w:bottom w:val="nil"/>
          <w:right w:val="nil"/>
          <w:between w:val="nil"/>
        </w:pBdr>
        <w:spacing w:after="240"/>
        <w:jc w:val="both"/>
        <w:rPr>
          <w:rFonts w:eastAsia="Arial"/>
          <w:color w:val="000000"/>
          <w:szCs w:val="22"/>
          <w:highlight w:val="white"/>
        </w:rPr>
      </w:pPr>
      <w:bookmarkStart w:id="26" w:name="_heading=h.dbkfwrhzu9mx" w:colFirst="0" w:colLast="0"/>
      <w:bookmarkEnd w:id="26"/>
      <w:r>
        <w:rPr>
          <w:rFonts w:eastAsia="Arial"/>
          <w:color w:val="000000"/>
          <w:szCs w:val="22"/>
          <w:highlight w:val="white"/>
        </w:rPr>
        <w:t>Providing existing knowledge of capability, capacity, and health of the Adult Social Care market.</w:t>
      </w:r>
    </w:p>
    <w:p w14:paraId="0E4492B4" w14:textId="77777777" w:rsidR="006F4DDC" w:rsidRDefault="006F4DDC">
      <w:pPr>
        <w:pStyle w:val="Heading2"/>
        <w:spacing w:after="0"/>
        <w:ind w:left="1800" w:firstLine="720"/>
        <w:jc w:val="left"/>
        <w:rPr>
          <w:sz w:val="24"/>
          <w:szCs w:val="24"/>
        </w:rPr>
      </w:pPr>
    </w:p>
    <w:p w14:paraId="0E4492B5" w14:textId="77777777" w:rsidR="006F4DDC" w:rsidRDefault="009D7DAB">
      <w:pPr>
        <w:numPr>
          <w:ilvl w:val="1"/>
          <w:numId w:val="1"/>
        </w:numPr>
        <w:pBdr>
          <w:top w:val="nil"/>
          <w:left w:val="nil"/>
          <w:bottom w:val="nil"/>
          <w:right w:val="nil"/>
          <w:between w:val="nil"/>
        </w:pBdr>
        <w:spacing w:after="240"/>
        <w:jc w:val="both"/>
      </w:pPr>
      <w:bookmarkStart w:id="27" w:name="_heading=h.miabi8lcsbeu" w:colFirst="0" w:colLast="0"/>
      <w:bookmarkEnd w:id="27"/>
      <w:r>
        <w:rPr>
          <w:rFonts w:eastAsia="Arial"/>
          <w:color w:val="000000"/>
          <w:szCs w:val="22"/>
        </w:rPr>
        <w:t>As a result of this project, the following is expected to be considered and collated into a final report:</w:t>
      </w:r>
    </w:p>
    <w:p w14:paraId="0E4492B6" w14:textId="77777777" w:rsidR="006F4DDC" w:rsidRDefault="009D7DAB">
      <w:pPr>
        <w:numPr>
          <w:ilvl w:val="2"/>
          <w:numId w:val="1"/>
        </w:numPr>
        <w:pBdr>
          <w:top w:val="nil"/>
          <w:left w:val="nil"/>
          <w:bottom w:val="nil"/>
          <w:right w:val="nil"/>
          <w:between w:val="nil"/>
        </w:pBdr>
        <w:spacing w:after="240"/>
        <w:jc w:val="both"/>
        <w:rPr>
          <w:rFonts w:eastAsia="Arial"/>
          <w:color w:val="000000"/>
          <w:szCs w:val="22"/>
          <w:highlight w:val="white"/>
        </w:rPr>
      </w:pPr>
      <w:bookmarkStart w:id="28" w:name="_heading=h.vmbhyft9oiiy" w:colFirst="0" w:colLast="0"/>
      <w:bookmarkEnd w:id="28"/>
      <w:r>
        <w:rPr>
          <w:rFonts w:eastAsia="Arial"/>
          <w:color w:val="000000"/>
          <w:szCs w:val="22"/>
          <w:highlight w:val="white"/>
        </w:rPr>
        <w:t>A comprehensive market analysis of the sector, setting out the market appetite for national value-adding activity through a qualitative and evidence-based assessment.</w:t>
      </w:r>
    </w:p>
    <w:p w14:paraId="0E4492B7" w14:textId="77777777" w:rsidR="006F4DDC" w:rsidRDefault="009D7DAB">
      <w:pPr>
        <w:numPr>
          <w:ilvl w:val="2"/>
          <w:numId w:val="1"/>
        </w:numPr>
        <w:pBdr>
          <w:top w:val="nil"/>
          <w:left w:val="nil"/>
          <w:bottom w:val="nil"/>
          <w:right w:val="nil"/>
          <w:between w:val="nil"/>
        </w:pBdr>
        <w:spacing w:after="240"/>
        <w:jc w:val="both"/>
        <w:rPr>
          <w:rFonts w:eastAsia="Arial"/>
          <w:color w:val="000000"/>
          <w:szCs w:val="22"/>
          <w:highlight w:val="white"/>
        </w:rPr>
      </w:pPr>
      <w:bookmarkStart w:id="29" w:name="_heading=h.fmeuaqghqeg6" w:colFirst="0" w:colLast="0"/>
      <w:bookmarkEnd w:id="29"/>
      <w:r>
        <w:rPr>
          <w:rFonts w:eastAsia="Arial"/>
          <w:color w:val="000000"/>
          <w:szCs w:val="22"/>
          <w:highlight w:val="white"/>
        </w:rPr>
        <w:t>A consolidated view of public sector organisations, in particular local authorities, interest in CCS’ role in this market and how we could achieve better commercial value in this market with a summarised view of customer and stakeholder interests and views.</w:t>
      </w:r>
    </w:p>
    <w:p w14:paraId="0E4492B8" w14:textId="77777777" w:rsidR="006F4DDC" w:rsidRDefault="009D7DAB">
      <w:pPr>
        <w:numPr>
          <w:ilvl w:val="2"/>
          <w:numId w:val="1"/>
        </w:numPr>
        <w:pBdr>
          <w:top w:val="nil"/>
          <w:left w:val="nil"/>
          <w:bottom w:val="nil"/>
          <w:right w:val="nil"/>
          <w:between w:val="nil"/>
        </w:pBdr>
        <w:spacing w:after="240"/>
        <w:jc w:val="both"/>
        <w:rPr>
          <w:rFonts w:eastAsia="Arial"/>
          <w:color w:val="000000"/>
          <w:szCs w:val="22"/>
          <w:highlight w:val="white"/>
        </w:rPr>
      </w:pPr>
      <w:bookmarkStart w:id="30" w:name="_heading=h.j8iwoxhhe0n6" w:colFirst="0" w:colLast="0"/>
      <w:bookmarkEnd w:id="30"/>
      <w:r>
        <w:rPr>
          <w:rFonts w:eastAsia="Arial"/>
          <w:color w:val="000000"/>
          <w:szCs w:val="22"/>
          <w:highlight w:val="white"/>
        </w:rPr>
        <w:t>To understand the capability and capacity for CCS to deliver national value-adding informed by the perspectives of buyers and suppliers.</w:t>
      </w:r>
    </w:p>
    <w:p w14:paraId="0E4492B9" w14:textId="77777777" w:rsidR="006F4DDC" w:rsidRDefault="009D7DAB">
      <w:pPr>
        <w:numPr>
          <w:ilvl w:val="2"/>
          <w:numId w:val="1"/>
        </w:numPr>
        <w:pBdr>
          <w:top w:val="nil"/>
          <w:left w:val="nil"/>
          <w:bottom w:val="nil"/>
          <w:right w:val="nil"/>
          <w:between w:val="nil"/>
        </w:pBdr>
        <w:spacing w:after="240"/>
        <w:jc w:val="both"/>
        <w:rPr>
          <w:rFonts w:eastAsia="Arial"/>
          <w:color w:val="000000"/>
          <w:szCs w:val="22"/>
          <w:highlight w:val="white"/>
        </w:rPr>
      </w:pPr>
      <w:bookmarkStart w:id="31" w:name="_heading=h.64bfcgs2jrvy" w:colFirst="0" w:colLast="0"/>
      <w:bookmarkEnd w:id="31"/>
      <w:r>
        <w:rPr>
          <w:rFonts w:eastAsia="Arial"/>
          <w:color w:val="000000"/>
          <w:szCs w:val="22"/>
          <w:highlight w:val="white"/>
        </w:rPr>
        <w:t>Options analysis and appraisal for opportunities in this sector for CCS, including commercial interventions and solutions.</w:t>
      </w:r>
    </w:p>
    <w:p w14:paraId="0E4492BA" w14:textId="77777777" w:rsidR="006F4DDC" w:rsidRDefault="009D7DAB">
      <w:pPr>
        <w:numPr>
          <w:ilvl w:val="2"/>
          <w:numId w:val="1"/>
        </w:numPr>
        <w:pBdr>
          <w:top w:val="nil"/>
          <w:left w:val="nil"/>
          <w:bottom w:val="nil"/>
          <w:right w:val="nil"/>
          <w:between w:val="nil"/>
        </w:pBdr>
        <w:spacing w:after="240"/>
        <w:jc w:val="both"/>
        <w:rPr>
          <w:rFonts w:eastAsia="Arial"/>
          <w:color w:val="000000"/>
          <w:szCs w:val="22"/>
          <w:highlight w:val="white"/>
        </w:rPr>
      </w:pPr>
      <w:bookmarkStart w:id="32" w:name="_heading=h.i1yst4b81mvz" w:colFirst="0" w:colLast="0"/>
      <w:bookmarkEnd w:id="32"/>
      <w:r>
        <w:rPr>
          <w:rFonts w:eastAsia="Arial"/>
          <w:color w:val="000000"/>
          <w:szCs w:val="22"/>
          <w:highlight w:val="white"/>
        </w:rPr>
        <w:t>A categorised view of the supplier market supporting the Adult Social Care sector.</w:t>
      </w:r>
    </w:p>
    <w:p w14:paraId="0E4492BB" w14:textId="77777777" w:rsidR="006F4DDC" w:rsidRDefault="009D7DAB">
      <w:pPr>
        <w:numPr>
          <w:ilvl w:val="1"/>
          <w:numId w:val="1"/>
        </w:numPr>
        <w:pBdr>
          <w:top w:val="nil"/>
          <w:left w:val="nil"/>
          <w:bottom w:val="nil"/>
          <w:right w:val="nil"/>
          <w:between w:val="nil"/>
        </w:pBdr>
        <w:spacing w:after="240"/>
        <w:jc w:val="both"/>
      </w:pPr>
      <w:bookmarkStart w:id="33" w:name="_heading=h.mt0wtp5ksd4y" w:colFirst="0" w:colLast="0"/>
      <w:bookmarkEnd w:id="33"/>
      <w:r>
        <w:rPr>
          <w:rFonts w:eastAsia="Arial"/>
          <w:color w:val="000000"/>
          <w:szCs w:val="22"/>
        </w:rPr>
        <w:t>The report should be structured into three main categories:</w:t>
      </w:r>
    </w:p>
    <w:p w14:paraId="0E4492BC" w14:textId="77777777" w:rsidR="006F4DDC" w:rsidRDefault="009D7DAB">
      <w:pPr>
        <w:numPr>
          <w:ilvl w:val="2"/>
          <w:numId w:val="1"/>
        </w:numPr>
        <w:pBdr>
          <w:top w:val="nil"/>
          <w:left w:val="nil"/>
          <w:bottom w:val="nil"/>
          <w:right w:val="nil"/>
          <w:between w:val="nil"/>
        </w:pBdr>
        <w:spacing w:after="240"/>
        <w:jc w:val="both"/>
        <w:rPr>
          <w:rFonts w:eastAsia="Arial"/>
          <w:color w:val="000000"/>
          <w:szCs w:val="22"/>
          <w:highlight w:val="white"/>
        </w:rPr>
      </w:pPr>
      <w:bookmarkStart w:id="34" w:name="_heading=h.hpjsp6gq7dxc" w:colFirst="0" w:colLast="0"/>
      <w:bookmarkEnd w:id="34"/>
      <w:r>
        <w:rPr>
          <w:rFonts w:eastAsia="Arial"/>
          <w:color w:val="000000"/>
          <w:szCs w:val="22"/>
          <w:highlight w:val="white"/>
        </w:rPr>
        <w:t>Market Analysis;</w:t>
      </w:r>
    </w:p>
    <w:p w14:paraId="0E4492BD" w14:textId="77777777" w:rsidR="006F4DDC" w:rsidRDefault="009D7DAB">
      <w:pPr>
        <w:numPr>
          <w:ilvl w:val="2"/>
          <w:numId w:val="1"/>
        </w:numPr>
        <w:pBdr>
          <w:top w:val="nil"/>
          <w:left w:val="nil"/>
          <w:bottom w:val="nil"/>
          <w:right w:val="nil"/>
          <w:between w:val="nil"/>
        </w:pBdr>
        <w:spacing w:after="240"/>
        <w:jc w:val="both"/>
        <w:rPr>
          <w:rFonts w:eastAsia="Arial"/>
          <w:color w:val="000000"/>
          <w:szCs w:val="22"/>
          <w:highlight w:val="white"/>
        </w:rPr>
      </w:pPr>
      <w:bookmarkStart w:id="35" w:name="_heading=h.szje1we63ydl" w:colFirst="0" w:colLast="0"/>
      <w:bookmarkEnd w:id="35"/>
      <w:r>
        <w:rPr>
          <w:rFonts w:eastAsia="Arial"/>
          <w:color w:val="000000"/>
          <w:szCs w:val="22"/>
          <w:highlight w:val="white"/>
        </w:rPr>
        <w:t>Customer Engagement; and</w:t>
      </w:r>
    </w:p>
    <w:p w14:paraId="0E4492BE" w14:textId="77777777" w:rsidR="006F4DDC" w:rsidRDefault="009D7DAB">
      <w:pPr>
        <w:numPr>
          <w:ilvl w:val="2"/>
          <w:numId w:val="1"/>
        </w:numPr>
        <w:pBdr>
          <w:top w:val="nil"/>
          <w:left w:val="nil"/>
          <w:bottom w:val="nil"/>
          <w:right w:val="nil"/>
          <w:between w:val="nil"/>
        </w:pBdr>
        <w:spacing w:after="240"/>
        <w:jc w:val="both"/>
        <w:rPr>
          <w:rFonts w:eastAsia="Arial"/>
          <w:color w:val="000000"/>
          <w:szCs w:val="22"/>
          <w:highlight w:val="white"/>
        </w:rPr>
      </w:pPr>
      <w:bookmarkStart w:id="36" w:name="_heading=h.e7eezzw1s0kc" w:colFirst="0" w:colLast="0"/>
      <w:bookmarkEnd w:id="36"/>
      <w:r>
        <w:rPr>
          <w:rFonts w:eastAsia="Arial"/>
          <w:color w:val="000000"/>
          <w:szCs w:val="22"/>
          <w:highlight w:val="white"/>
        </w:rPr>
        <w:t>Options appraisal and analysis.</w:t>
      </w:r>
    </w:p>
    <w:p w14:paraId="0E4492BF" w14:textId="77777777" w:rsidR="006F4DDC" w:rsidRDefault="009D7DAB">
      <w:pPr>
        <w:numPr>
          <w:ilvl w:val="1"/>
          <w:numId w:val="1"/>
        </w:numPr>
        <w:pBdr>
          <w:top w:val="nil"/>
          <w:left w:val="nil"/>
          <w:bottom w:val="nil"/>
          <w:right w:val="nil"/>
          <w:between w:val="nil"/>
        </w:pBdr>
        <w:spacing w:after="240"/>
        <w:jc w:val="both"/>
      </w:pPr>
      <w:bookmarkStart w:id="37" w:name="_heading=h.lvhegvbpnwco" w:colFirst="0" w:colLast="0"/>
      <w:bookmarkEnd w:id="37"/>
      <w:r>
        <w:rPr>
          <w:rFonts w:eastAsia="Arial"/>
          <w:color w:val="000000"/>
          <w:szCs w:val="22"/>
        </w:rPr>
        <w:t>The Discovery Project would be expected to be up to 12 weeks in duration, with the overall project not exceeding 20 weeks.</w:t>
      </w:r>
    </w:p>
    <w:p w14:paraId="0E4492C0" w14:textId="77777777" w:rsidR="006F4DDC" w:rsidRDefault="009D7DAB">
      <w:pPr>
        <w:pStyle w:val="Heading1"/>
        <w:numPr>
          <w:ilvl w:val="0"/>
          <w:numId w:val="1"/>
        </w:numPr>
        <w:spacing w:after="0"/>
        <w:ind w:left="709" w:hanging="709"/>
        <w:jc w:val="left"/>
      </w:pPr>
      <w:bookmarkStart w:id="38" w:name="_heading=h.32hioqz" w:colFirst="0" w:colLast="0"/>
      <w:bookmarkEnd w:id="38"/>
      <w:r>
        <w:t>MANDATORY DELIVERABLES (SUPPLIER RESPONSIBILITIES)</w:t>
      </w:r>
      <w:r>
        <w:br/>
      </w:r>
      <w:r>
        <w:br/>
      </w:r>
      <w:r>
        <w:rPr>
          <w:b w:val="0"/>
          <w:u w:val="single"/>
        </w:rPr>
        <w:t>Report Requirements:</w:t>
      </w:r>
      <w:r>
        <w:rPr>
          <w:b w:val="0"/>
          <w:u w:val="single"/>
        </w:rPr>
        <w:br/>
      </w:r>
    </w:p>
    <w:p w14:paraId="0E4492C1" w14:textId="77777777" w:rsidR="006F4DDC" w:rsidRDefault="009D7DAB">
      <w:pPr>
        <w:numPr>
          <w:ilvl w:val="1"/>
          <w:numId w:val="1"/>
        </w:numPr>
        <w:pBdr>
          <w:top w:val="nil"/>
          <w:left w:val="nil"/>
          <w:bottom w:val="nil"/>
          <w:right w:val="nil"/>
          <w:between w:val="nil"/>
        </w:pBdr>
        <w:spacing w:after="240"/>
        <w:jc w:val="both"/>
      </w:pPr>
      <w:bookmarkStart w:id="39" w:name="_heading=h.fekxyuco4x9v" w:colFirst="0" w:colLast="0"/>
      <w:bookmarkEnd w:id="39"/>
      <w:r>
        <w:rPr>
          <w:rFonts w:eastAsia="Arial"/>
          <w:color w:val="000000"/>
          <w:szCs w:val="22"/>
        </w:rPr>
        <w:t>The priority for the Discovery and final report is to set out a direction for CCS to consider options for future involvement in this market area. It is expected that this report will potentially provide recommendations on how CCS can be involved, for example:</w:t>
      </w:r>
    </w:p>
    <w:p w14:paraId="0E4492C2" w14:textId="77777777" w:rsidR="006F4DDC" w:rsidRDefault="009D7DAB">
      <w:pPr>
        <w:numPr>
          <w:ilvl w:val="2"/>
          <w:numId w:val="1"/>
        </w:numPr>
        <w:pBdr>
          <w:top w:val="nil"/>
          <w:left w:val="nil"/>
          <w:bottom w:val="nil"/>
          <w:right w:val="nil"/>
          <w:between w:val="nil"/>
        </w:pBdr>
        <w:spacing w:after="240"/>
        <w:jc w:val="both"/>
        <w:rPr>
          <w:rFonts w:eastAsia="Arial"/>
          <w:color w:val="000000"/>
          <w:szCs w:val="22"/>
          <w:highlight w:val="white"/>
        </w:rPr>
      </w:pPr>
      <w:bookmarkStart w:id="40" w:name="_heading=h.v3p5dbh4oiwl" w:colFirst="0" w:colLast="0"/>
      <w:bookmarkEnd w:id="40"/>
      <w:r>
        <w:rPr>
          <w:rFonts w:eastAsia="Arial"/>
          <w:color w:val="000000"/>
          <w:szCs w:val="22"/>
          <w:highlight w:val="white"/>
        </w:rPr>
        <w:t>Provision of products such as Commercial Frameworks, including Dynamic Purchasing System.</w:t>
      </w:r>
    </w:p>
    <w:p w14:paraId="0E4492C3" w14:textId="77777777" w:rsidR="006F4DDC" w:rsidRDefault="009D7DAB">
      <w:pPr>
        <w:numPr>
          <w:ilvl w:val="2"/>
          <w:numId w:val="1"/>
        </w:numPr>
        <w:pBdr>
          <w:top w:val="nil"/>
          <w:left w:val="nil"/>
          <w:bottom w:val="nil"/>
          <w:right w:val="nil"/>
          <w:between w:val="nil"/>
        </w:pBdr>
        <w:spacing w:after="240"/>
        <w:jc w:val="both"/>
        <w:rPr>
          <w:rFonts w:eastAsia="Arial"/>
          <w:color w:val="000000"/>
          <w:szCs w:val="22"/>
          <w:highlight w:val="white"/>
        </w:rPr>
      </w:pPr>
      <w:bookmarkStart w:id="41" w:name="_heading=h.sitxdsmszadl" w:colFirst="0" w:colLast="0"/>
      <w:bookmarkEnd w:id="41"/>
      <w:r>
        <w:rPr>
          <w:rFonts w:eastAsia="Arial"/>
          <w:color w:val="000000"/>
          <w:szCs w:val="22"/>
          <w:highlight w:val="white"/>
        </w:rPr>
        <w:t>How it can best provide commercial advisory services and market support to customers.</w:t>
      </w:r>
    </w:p>
    <w:p w14:paraId="0E4492C4" w14:textId="77777777" w:rsidR="006F4DDC" w:rsidRDefault="009D7DAB">
      <w:pPr>
        <w:numPr>
          <w:ilvl w:val="2"/>
          <w:numId w:val="1"/>
        </w:numPr>
        <w:pBdr>
          <w:top w:val="nil"/>
          <w:left w:val="nil"/>
          <w:bottom w:val="nil"/>
          <w:right w:val="nil"/>
          <w:between w:val="nil"/>
        </w:pBdr>
        <w:spacing w:after="240"/>
        <w:jc w:val="both"/>
        <w:rPr>
          <w:rFonts w:eastAsia="Arial"/>
          <w:color w:val="000000"/>
          <w:szCs w:val="22"/>
          <w:highlight w:val="white"/>
        </w:rPr>
      </w:pPr>
      <w:bookmarkStart w:id="42" w:name="_heading=h.uh547rpx9tov" w:colFirst="0" w:colLast="0"/>
      <w:bookmarkEnd w:id="42"/>
      <w:r>
        <w:rPr>
          <w:rFonts w:eastAsia="Arial"/>
          <w:color w:val="000000"/>
          <w:szCs w:val="22"/>
          <w:highlight w:val="white"/>
        </w:rPr>
        <w:t>How CCS could potentially partner with organisations to deliver commercial solutions.</w:t>
      </w:r>
    </w:p>
    <w:p w14:paraId="0E4492C5" w14:textId="77777777" w:rsidR="006F4DDC" w:rsidRDefault="009D7DAB">
      <w:pPr>
        <w:numPr>
          <w:ilvl w:val="2"/>
          <w:numId w:val="1"/>
        </w:numPr>
        <w:pBdr>
          <w:top w:val="nil"/>
          <w:left w:val="nil"/>
          <w:bottom w:val="nil"/>
          <w:right w:val="nil"/>
          <w:between w:val="nil"/>
        </w:pBdr>
        <w:spacing w:after="240"/>
        <w:jc w:val="both"/>
        <w:rPr>
          <w:rFonts w:eastAsia="Arial"/>
          <w:color w:val="000000"/>
          <w:szCs w:val="22"/>
          <w:highlight w:val="white"/>
        </w:rPr>
      </w:pPr>
      <w:bookmarkStart w:id="43" w:name="_heading=h.joscnupqia0c" w:colFirst="0" w:colLast="0"/>
      <w:bookmarkEnd w:id="43"/>
      <w:r>
        <w:rPr>
          <w:rFonts w:eastAsia="Arial"/>
          <w:color w:val="000000"/>
          <w:szCs w:val="22"/>
          <w:highlight w:val="white"/>
        </w:rPr>
        <w:t xml:space="preserve">Piloting solutions in focused market areas in the sector or with a specific defined focus area. </w:t>
      </w:r>
    </w:p>
    <w:p w14:paraId="0E4492C6" w14:textId="77777777" w:rsidR="006F4DDC" w:rsidRDefault="009D7DAB">
      <w:pPr>
        <w:numPr>
          <w:ilvl w:val="2"/>
          <w:numId w:val="1"/>
        </w:numPr>
        <w:pBdr>
          <w:top w:val="nil"/>
          <w:left w:val="nil"/>
          <w:bottom w:val="nil"/>
          <w:right w:val="nil"/>
          <w:between w:val="nil"/>
        </w:pBdr>
        <w:spacing w:after="240"/>
        <w:jc w:val="both"/>
        <w:rPr>
          <w:rFonts w:eastAsia="Arial"/>
          <w:color w:val="000000"/>
          <w:szCs w:val="22"/>
          <w:highlight w:val="white"/>
        </w:rPr>
      </w:pPr>
      <w:bookmarkStart w:id="44" w:name="_heading=h.w8d14pft1czv" w:colFirst="0" w:colLast="0"/>
      <w:bookmarkEnd w:id="44"/>
      <w:r>
        <w:rPr>
          <w:rFonts w:eastAsia="Arial"/>
          <w:color w:val="000000"/>
          <w:szCs w:val="22"/>
          <w:highlight w:val="white"/>
        </w:rPr>
        <w:lastRenderedPageBreak/>
        <w:t>Enabling or achieving innovation or new solutions in this market area.</w:t>
      </w:r>
    </w:p>
    <w:p w14:paraId="0E4492C7" w14:textId="77777777" w:rsidR="006F4DDC" w:rsidRDefault="009D7DAB">
      <w:pPr>
        <w:numPr>
          <w:ilvl w:val="2"/>
          <w:numId w:val="1"/>
        </w:numPr>
        <w:pBdr>
          <w:top w:val="nil"/>
          <w:left w:val="nil"/>
          <w:bottom w:val="nil"/>
          <w:right w:val="nil"/>
          <w:between w:val="nil"/>
        </w:pBdr>
        <w:spacing w:after="240"/>
        <w:jc w:val="both"/>
        <w:rPr>
          <w:rFonts w:eastAsia="Arial"/>
          <w:color w:val="000000"/>
          <w:szCs w:val="22"/>
          <w:highlight w:val="white"/>
        </w:rPr>
      </w:pPr>
      <w:bookmarkStart w:id="45" w:name="_heading=h.98dir1s6shov" w:colFirst="0" w:colLast="0"/>
      <w:bookmarkEnd w:id="45"/>
      <w:r>
        <w:rPr>
          <w:rFonts w:eastAsia="Arial"/>
          <w:color w:val="000000"/>
          <w:szCs w:val="22"/>
          <w:highlight w:val="white"/>
        </w:rPr>
        <w:t xml:space="preserve">Accessing existing CCS services and how to maximise these services within the sector. </w:t>
      </w:r>
    </w:p>
    <w:p w14:paraId="0E4492C8" w14:textId="77777777" w:rsidR="006F4DDC" w:rsidRDefault="009D7DAB">
      <w:pPr>
        <w:numPr>
          <w:ilvl w:val="2"/>
          <w:numId w:val="1"/>
        </w:numPr>
        <w:pBdr>
          <w:top w:val="nil"/>
          <w:left w:val="nil"/>
          <w:bottom w:val="nil"/>
          <w:right w:val="nil"/>
          <w:between w:val="nil"/>
        </w:pBdr>
        <w:spacing w:after="240"/>
        <w:jc w:val="both"/>
        <w:rPr>
          <w:rFonts w:eastAsia="Arial"/>
          <w:color w:val="000000"/>
          <w:szCs w:val="22"/>
          <w:highlight w:val="white"/>
        </w:rPr>
      </w:pPr>
      <w:bookmarkStart w:id="46" w:name="_heading=h.nosyhp53stm8" w:colFirst="0" w:colLast="0"/>
      <w:bookmarkEnd w:id="46"/>
      <w:r>
        <w:rPr>
          <w:rFonts w:eastAsia="Arial"/>
          <w:color w:val="000000"/>
          <w:szCs w:val="22"/>
          <w:highlight w:val="white"/>
        </w:rPr>
        <w:t>Providing other value-add products or services.</w:t>
      </w:r>
    </w:p>
    <w:p w14:paraId="0E4492C9" w14:textId="77777777" w:rsidR="006F4DDC" w:rsidRDefault="009D7DAB">
      <w:pPr>
        <w:numPr>
          <w:ilvl w:val="1"/>
          <w:numId w:val="1"/>
        </w:numPr>
        <w:pBdr>
          <w:top w:val="nil"/>
          <w:left w:val="nil"/>
          <w:bottom w:val="nil"/>
          <w:right w:val="nil"/>
          <w:between w:val="nil"/>
        </w:pBdr>
        <w:spacing w:after="240"/>
        <w:jc w:val="both"/>
      </w:pPr>
      <w:bookmarkStart w:id="47" w:name="_heading=h.67z2g6f5cr3b" w:colFirst="0" w:colLast="0"/>
      <w:bookmarkEnd w:id="47"/>
      <w:r>
        <w:rPr>
          <w:rFonts w:eastAsia="Arial"/>
          <w:color w:val="000000"/>
          <w:szCs w:val="22"/>
        </w:rPr>
        <w:t>This report may also consider where CCS should pause activity to focus on other priority areas such as further exploring the market, awaiting future direction or developing further networks in this sector as examples. This report may conclude not to further activity.</w:t>
      </w:r>
    </w:p>
    <w:p w14:paraId="0E4492CA" w14:textId="77777777" w:rsidR="006F4DDC" w:rsidRDefault="009D7DAB">
      <w:pPr>
        <w:numPr>
          <w:ilvl w:val="1"/>
          <w:numId w:val="1"/>
        </w:numPr>
        <w:pBdr>
          <w:top w:val="nil"/>
          <w:left w:val="nil"/>
          <w:bottom w:val="nil"/>
          <w:right w:val="nil"/>
          <w:between w:val="nil"/>
        </w:pBdr>
        <w:spacing w:after="240"/>
        <w:jc w:val="both"/>
        <w:rPr>
          <w:rFonts w:eastAsia="Arial"/>
          <w:color w:val="000000"/>
          <w:szCs w:val="22"/>
          <w:u w:val="single"/>
        </w:rPr>
      </w:pPr>
      <w:bookmarkStart w:id="48" w:name="_heading=h.rk7xkowqr3rn" w:colFirst="0" w:colLast="0"/>
      <w:bookmarkEnd w:id="48"/>
      <w:r>
        <w:rPr>
          <w:rFonts w:eastAsia="Arial"/>
          <w:color w:val="000000"/>
          <w:szCs w:val="22"/>
          <w:u w:val="single"/>
        </w:rPr>
        <w:t>Key</w:t>
      </w:r>
      <w:r>
        <w:rPr>
          <w:rFonts w:eastAsia="Arial"/>
          <w:color w:val="000000"/>
          <w:szCs w:val="22"/>
          <w:highlight w:val="white"/>
          <w:u w:val="single"/>
        </w:rPr>
        <w:t xml:space="preserve"> Documentation</w:t>
      </w:r>
      <w:r>
        <w:rPr>
          <w:rFonts w:eastAsia="Arial"/>
          <w:color w:val="000000"/>
          <w:szCs w:val="22"/>
          <w:u w:val="single"/>
        </w:rPr>
        <w:t>:</w:t>
      </w:r>
    </w:p>
    <w:p w14:paraId="0E4492CB" w14:textId="77777777" w:rsidR="006F4DDC" w:rsidRDefault="009D7DAB">
      <w:pPr>
        <w:numPr>
          <w:ilvl w:val="1"/>
          <w:numId w:val="1"/>
        </w:numPr>
        <w:pBdr>
          <w:top w:val="nil"/>
          <w:left w:val="nil"/>
          <w:bottom w:val="nil"/>
          <w:right w:val="nil"/>
          <w:between w:val="nil"/>
        </w:pBdr>
        <w:spacing w:after="240"/>
        <w:jc w:val="both"/>
      </w:pPr>
      <w:bookmarkStart w:id="49" w:name="_heading=h.plah6krrrlu8" w:colFirst="0" w:colLast="0"/>
      <w:bookmarkEnd w:id="49"/>
      <w:r>
        <w:rPr>
          <w:rFonts w:eastAsia="Arial"/>
          <w:color w:val="000000"/>
          <w:szCs w:val="22"/>
        </w:rPr>
        <w:t>It is expected that the Discovery Partner will provide the following documentation:</w:t>
      </w:r>
    </w:p>
    <w:p w14:paraId="0E4492CC" w14:textId="77777777" w:rsidR="006F4DDC" w:rsidRDefault="009D7DAB">
      <w:pPr>
        <w:numPr>
          <w:ilvl w:val="2"/>
          <w:numId w:val="1"/>
        </w:numPr>
        <w:pBdr>
          <w:top w:val="nil"/>
          <w:left w:val="nil"/>
          <w:bottom w:val="nil"/>
          <w:right w:val="nil"/>
          <w:between w:val="nil"/>
        </w:pBdr>
        <w:spacing w:after="240"/>
        <w:jc w:val="both"/>
        <w:rPr>
          <w:rFonts w:eastAsia="Arial"/>
          <w:color w:val="000000"/>
          <w:szCs w:val="22"/>
          <w:highlight w:val="white"/>
        </w:rPr>
      </w:pPr>
      <w:bookmarkStart w:id="50" w:name="_heading=h.4fk4fegyes77" w:colFirst="0" w:colLast="0"/>
      <w:bookmarkEnd w:id="50"/>
      <w:r>
        <w:rPr>
          <w:rFonts w:eastAsia="Arial"/>
          <w:color w:val="000000"/>
          <w:szCs w:val="22"/>
          <w:highlight w:val="white"/>
        </w:rPr>
        <w:t>A detailed market assessment included in a report, with the provision of any key data and information supporting conclusions.</w:t>
      </w:r>
    </w:p>
    <w:p w14:paraId="0E4492CD" w14:textId="77777777" w:rsidR="006F4DDC" w:rsidRDefault="009D7DAB">
      <w:pPr>
        <w:numPr>
          <w:ilvl w:val="2"/>
          <w:numId w:val="1"/>
        </w:numPr>
        <w:pBdr>
          <w:top w:val="nil"/>
          <w:left w:val="nil"/>
          <w:bottom w:val="nil"/>
          <w:right w:val="nil"/>
          <w:between w:val="nil"/>
        </w:pBdr>
        <w:spacing w:after="240"/>
        <w:jc w:val="both"/>
        <w:rPr>
          <w:rFonts w:eastAsia="Arial"/>
          <w:color w:val="000000"/>
          <w:szCs w:val="22"/>
          <w:highlight w:val="white"/>
        </w:rPr>
      </w:pPr>
      <w:bookmarkStart w:id="51" w:name="_heading=h.hpxod1k73pkw" w:colFirst="0" w:colLast="0"/>
      <w:bookmarkEnd w:id="51"/>
      <w:r>
        <w:rPr>
          <w:rFonts w:eastAsia="Arial"/>
          <w:color w:val="000000"/>
          <w:szCs w:val="22"/>
          <w:highlight w:val="white"/>
        </w:rPr>
        <w:t>Consolidation of customer and stakeholder viewpoints and inputs into a written report.</w:t>
      </w:r>
    </w:p>
    <w:p w14:paraId="0E4492CE" w14:textId="77777777" w:rsidR="006F4DDC" w:rsidRDefault="009D7DAB">
      <w:pPr>
        <w:numPr>
          <w:ilvl w:val="2"/>
          <w:numId w:val="1"/>
        </w:numPr>
        <w:pBdr>
          <w:top w:val="nil"/>
          <w:left w:val="nil"/>
          <w:bottom w:val="nil"/>
          <w:right w:val="nil"/>
          <w:between w:val="nil"/>
        </w:pBdr>
        <w:spacing w:after="240"/>
        <w:jc w:val="both"/>
        <w:rPr>
          <w:rFonts w:eastAsia="Arial"/>
          <w:color w:val="000000"/>
          <w:szCs w:val="22"/>
          <w:highlight w:val="white"/>
        </w:rPr>
      </w:pPr>
      <w:bookmarkStart w:id="52" w:name="_heading=h.jedyiz7e7irm" w:colFirst="0" w:colLast="0"/>
      <w:bookmarkEnd w:id="52"/>
      <w:r>
        <w:rPr>
          <w:rFonts w:eastAsia="Arial"/>
          <w:color w:val="000000"/>
          <w:szCs w:val="22"/>
          <w:highlight w:val="white"/>
        </w:rPr>
        <w:t>Conclusions and recommendations, with a focus throughout the market assessment and customer and stakeholder reports on the options appraisal and future recommendations for CCS’ involvement in the market.</w:t>
      </w:r>
    </w:p>
    <w:p w14:paraId="0E4492CF" w14:textId="77777777" w:rsidR="006F4DDC" w:rsidRDefault="009D7DAB">
      <w:pPr>
        <w:numPr>
          <w:ilvl w:val="2"/>
          <w:numId w:val="1"/>
        </w:numPr>
        <w:pBdr>
          <w:top w:val="nil"/>
          <w:left w:val="nil"/>
          <w:bottom w:val="nil"/>
          <w:right w:val="nil"/>
          <w:between w:val="nil"/>
        </w:pBdr>
        <w:spacing w:after="240"/>
        <w:jc w:val="both"/>
        <w:rPr>
          <w:rFonts w:eastAsia="Arial"/>
          <w:color w:val="000000"/>
          <w:szCs w:val="22"/>
          <w:highlight w:val="white"/>
        </w:rPr>
      </w:pPr>
      <w:bookmarkStart w:id="53" w:name="_heading=h.k6eyrr3bmxnz" w:colFirst="0" w:colLast="0"/>
      <w:bookmarkEnd w:id="53"/>
      <w:r>
        <w:rPr>
          <w:rFonts w:eastAsia="Arial"/>
          <w:color w:val="000000"/>
          <w:szCs w:val="22"/>
          <w:highlight w:val="white"/>
        </w:rPr>
        <w:t>A detailed assessment of options, including a comprehensive options analysis outlined within the final report.</w:t>
      </w:r>
    </w:p>
    <w:p w14:paraId="0E4492D0" w14:textId="77777777" w:rsidR="006F4DDC" w:rsidRDefault="009D7DAB">
      <w:pPr>
        <w:numPr>
          <w:ilvl w:val="2"/>
          <w:numId w:val="1"/>
        </w:numPr>
        <w:pBdr>
          <w:top w:val="nil"/>
          <w:left w:val="nil"/>
          <w:bottom w:val="nil"/>
          <w:right w:val="nil"/>
          <w:between w:val="nil"/>
        </w:pBdr>
        <w:spacing w:after="240"/>
        <w:jc w:val="both"/>
        <w:rPr>
          <w:rFonts w:eastAsia="Arial"/>
          <w:color w:val="000000"/>
          <w:szCs w:val="22"/>
          <w:highlight w:val="white"/>
        </w:rPr>
      </w:pPr>
      <w:bookmarkStart w:id="54" w:name="_heading=h.ai7mlrykcli9" w:colFirst="0" w:colLast="0"/>
      <w:bookmarkEnd w:id="54"/>
      <w:r>
        <w:rPr>
          <w:rFonts w:eastAsia="Arial"/>
          <w:color w:val="000000"/>
          <w:szCs w:val="22"/>
          <w:highlight w:val="white"/>
        </w:rPr>
        <w:t>Presentation material, including a short presentation with an overview of the Discovery (5 slides max.) and a summary of the outputs of the Report (20 slides max.).</w:t>
      </w:r>
    </w:p>
    <w:p w14:paraId="0E4492D1" w14:textId="77777777" w:rsidR="006F4DDC" w:rsidRDefault="009D7DAB">
      <w:pPr>
        <w:numPr>
          <w:ilvl w:val="1"/>
          <w:numId w:val="1"/>
        </w:numPr>
        <w:pBdr>
          <w:top w:val="nil"/>
          <w:left w:val="nil"/>
          <w:bottom w:val="nil"/>
          <w:right w:val="nil"/>
          <w:between w:val="nil"/>
        </w:pBdr>
        <w:spacing w:after="240"/>
        <w:jc w:val="both"/>
        <w:rPr>
          <w:rFonts w:eastAsia="Arial"/>
          <w:color w:val="000000"/>
          <w:szCs w:val="22"/>
          <w:u w:val="single"/>
        </w:rPr>
      </w:pPr>
      <w:bookmarkStart w:id="55" w:name="_heading=h.cs83nl6lojp5" w:colFirst="0" w:colLast="0"/>
      <w:bookmarkEnd w:id="55"/>
      <w:r>
        <w:rPr>
          <w:rFonts w:eastAsia="Arial"/>
          <w:color w:val="202124"/>
          <w:szCs w:val="22"/>
          <w:highlight w:val="white"/>
          <w:u w:val="single"/>
        </w:rPr>
        <w:t xml:space="preserve">Market </w:t>
      </w:r>
      <w:r>
        <w:rPr>
          <w:rFonts w:eastAsia="Arial"/>
          <w:color w:val="000000"/>
          <w:szCs w:val="22"/>
          <w:u w:val="single"/>
        </w:rPr>
        <w:t>and</w:t>
      </w:r>
      <w:r>
        <w:rPr>
          <w:rFonts w:eastAsia="Arial"/>
          <w:color w:val="202124"/>
          <w:szCs w:val="22"/>
          <w:highlight w:val="white"/>
          <w:u w:val="single"/>
        </w:rPr>
        <w:t xml:space="preserve"> Suppliers</w:t>
      </w:r>
      <w:r>
        <w:rPr>
          <w:rFonts w:eastAsia="Arial"/>
          <w:color w:val="202124"/>
          <w:szCs w:val="22"/>
          <w:u w:val="single"/>
        </w:rPr>
        <w:t>:</w:t>
      </w:r>
    </w:p>
    <w:p w14:paraId="0E4492D2" w14:textId="77777777" w:rsidR="006F4DDC" w:rsidRDefault="009D7DAB">
      <w:pPr>
        <w:numPr>
          <w:ilvl w:val="1"/>
          <w:numId w:val="1"/>
        </w:numPr>
        <w:pBdr>
          <w:top w:val="nil"/>
          <w:left w:val="nil"/>
          <w:bottom w:val="nil"/>
          <w:right w:val="nil"/>
          <w:between w:val="nil"/>
        </w:pBdr>
        <w:spacing w:after="240"/>
        <w:jc w:val="both"/>
      </w:pPr>
      <w:bookmarkStart w:id="56" w:name="_heading=h.s124xal8sy2e" w:colFirst="0" w:colLast="0"/>
      <w:bookmarkEnd w:id="56"/>
      <w:r>
        <w:rPr>
          <w:rFonts w:eastAsia="Arial"/>
          <w:color w:val="000000"/>
          <w:szCs w:val="22"/>
        </w:rPr>
        <w:t>Consideration and analysis of the following factors:</w:t>
      </w:r>
    </w:p>
    <w:p w14:paraId="0E4492D3" w14:textId="77777777" w:rsidR="006F4DDC" w:rsidRDefault="009D7DAB">
      <w:pPr>
        <w:numPr>
          <w:ilvl w:val="2"/>
          <w:numId w:val="1"/>
        </w:numPr>
        <w:pBdr>
          <w:top w:val="nil"/>
          <w:left w:val="nil"/>
          <w:bottom w:val="nil"/>
          <w:right w:val="nil"/>
          <w:between w:val="nil"/>
        </w:pBdr>
        <w:spacing w:after="240"/>
        <w:jc w:val="both"/>
        <w:rPr>
          <w:rFonts w:eastAsia="Arial"/>
          <w:color w:val="000000"/>
          <w:szCs w:val="22"/>
          <w:highlight w:val="white"/>
        </w:rPr>
      </w:pPr>
      <w:bookmarkStart w:id="57" w:name="_heading=h.gcvaycqsl6m9" w:colFirst="0" w:colLast="0"/>
      <w:bookmarkEnd w:id="57"/>
      <w:r>
        <w:rPr>
          <w:rFonts w:eastAsia="Arial"/>
          <w:color w:val="000000"/>
          <w:szCs w:val="22"/>
          <w:highlight w:val="white"/>
        </w:rPr>
        <w:t>Market capability and capacity for any national value-adding activity;</w:t>
      </w:r>
    </w:p>
    <w:p w14:paraId="0E4492D4" w14:textId="77777777" w:rsidR="006F4DDC" w:rsidRDefault="009D7DAB">
      <w:pPr>
        <w:numPr>
          <w:ilvl w:val="2"/>
          <w:numId w:val="1"/>
        </w:numPr>
        <w:pBdr>
          <w:top w:val="nil"/>
          <w:left w:val="nil"/>
          <w:bottom w:val="nil"/>
          <w:right w:val="nil"/>
          <w:between w:val="nil"/>
        </w:pBdr>
        <w:spacing w:after="240"/>
        <w:jc w:val="both"/>
        <w:rPr>
          <w:rFonts w:eastAsia="Arial"/>
          <w:color w:val="000000"/>
          <w:szCs w:val="22"/>
          <w:highlight w:val="white"/>
        </w:rPr>
      </w:pPr>
      <w:bookmarkStart w:id="58" w:name="_heading=h.u3gbq5iukx6m" w:colFirst="0" w:colLast="0"/>
      <w:bookmarkEnd w:id="58"/>
      <w:r>
        <w:rPr>
          <w:rFonts w:eastAsia="Arial"/>
          <w:color w:val="000000"/>
          <w:szCs w:val="22"/>
          <w:highlight w:val="white"/>
        </w:rPr>
        <w:t>A qualitative and evidence-based assessment of the interests of suppliers in the market;</w:t>
      </w:r>
    </w:p>
    <w:p w14:paraId="0E4492D5" w14:textId="77777777" w:rsidR="006F4DDC" w:rsidRDefault="009D7DAB">
      <w:pPr>
        <w:numPr>
          <w:ilvl w:val="2"/>
          <w:numId w:val="1"/>
        </w:numPr>
        <w:pBdr>
          <w:top w:val="nil"/>
          <w:left w:val="nil"/>
          <w:bottom w:val="nil"/>
          <w:right w:val="nil"/>
          <w:between w:val="nil"/>
        </w:pBdr>
        <w:spacing w:after="240"/>
        <w:jc w:val="both"/>
        <w:rPr>
          <w:rFonts w:eastAsia="Arial"/>
          <w:color w:val="000000"/>
          <w:szCs w:val="22"/>
          <w:highlight w:val="white"/>
        </w:rPr>
      </w:pPr>
      <w:bookmarkStart w:id="59" w:name="_heading=h.fyy4lu91usbw" w:colFirst="0" w:colLast="0"/>
      <w:bookmarkEnd w:id="59"/>
      <w:r>
        <w:rPr>
          <w:rFonts w:eastAsia="Arial"/>
          <w:color w:val="000000"/>
          <w:szCs w:val="22"/>
          <w:highlight w:val="white"/>
        </w:rPr>
        <w:t>Local and national market areas and supply chains;</w:t>
      </w:r>
    </w:p>
    <w:p w14:paraId="0E4492D6" w14:textId="77777777" w:rsidR="006F4DDC" w:rsidRDefault="009D7DAB">
      <w:pPr>
        <w:numPr>
          <w:ilvl w:val="2"/>
          <w:numId w:val="1"/>
        </w:numPr>
        <w:pBdr>
          <w:top w:val="nil"/>
          <w:left w:val="nil"/>
          <w:bottom w:val="nil"/>
          <w:right w:val="nil"/>
          <w:between w:val="nil"/>
        </w:pBdr>
        <w:spacing w:after="240"/>
        <w:jc w:val="both"/>
        <w:rPr>
          <w:rFonts w:eastAsia="Arial"/>
          <w:color w:val="000000"/>
          <w:szCs w:val="22"/>
          <w:highlight w:val="white"/>
        </w:rPr>
      </w:pPr>
      <w:bookmarkStart w:id="60" w:name="_heading=h.4pnvrxifkhbr" w:colFirst="0" w:colLast="0"/>
      <w:bookmarkEnd w:id="60"/>
      <w:r>
        <w:rPr>
          <w:rFonts w:eastAsia="Arial"/>
          <w:color w:val="000000"/>
          <w:szCs w:val="22"/>
          <w:highlight w:val="white"/>
        </w:rPr>
        <w:t>Market Health;</w:t>
      </w:r>
    </w:p>
    <w:p w14:paraId="0E4492D7" w14:textId="77777777" w:rsidR="006F4DDC" w:rsidRDefault="009D7DAB">
      <w:pPr>
        <w:numPr>
          <w:ilvl w:val="2"/>
          <w:numId w:val="1"/>
        </w:numPr>
        <w:pBdr>
          <w:top w:val="nil"/>
          <w:left w:val="nil"/>
          <w:bottom w:val="nil"/>
          <w:right w:val="nil"/>
          <w:between w:val="nil"/>
        </w:pBdr>
        <w:spacing w:after="240"/>
        <w:jc w:val="both"/>
        <w:rPr>
          <w:rFonts w:eastAsia="Arial"/>
          <w:color w:val="000000"/>
          <w:szCs w:val="22"/>
          <w:highlight w:val="white"/>
        </w:rPr>
      </w:pPr>
      <w:bookmarkStart w:id="61" w:name="_heading=h.4pkkqt9om8ec" w:colFirst="0" w:colLast="0"/>
      <w:bookmarkEnd w:id="61"/>
      <w:r>
        <w:rPr>
          <w:rFonts w:eastAsia="Arial"/>
          <w:color w:val="000000"/>
          <w:szCs w:val="22"/>
          <w:highlight w:val="white"/>
        </w:rPr>
        <w:t>Cost drivers for services;</w:t>
      </w:r>
    </w:p>
    <w:p w14:paraId="0E4492D8" w14:textId="77777777" w:rsidR="006F4DDC" w:rsidRDefault="009D7DAB">
      <w:pPr>
        <w:numPr>
          <w:ilvl w:val="2"/>
          <w:numId w:val="1"/>
        </w:numPr>
        <w:pBdr>
          <w:top w:val="nil"/>
          <w:left w:val="nil"/>
          <w:bottom w:val="nil"/>
          <w:right w:val="nil"/>
          <w:between w:val="nil"/>
        </w:pBdr>
        <w:spacing w:after="240"/>
        <w:jc w:val="both"/>
        <w:rPr>
          <w:rFonts w:eastAsia="Arial"/>
          <w:color w:val="000000"/>
          <w:szCs w:val="22"/>
          <w:highlight w:val="white"/>
        </w:rPr>
      </w:pPr>
      <w:bookmarkStart w:id="62" w:name="_heading=h.jjvtwbbnorn6" w:colFirst="0" w:colLast="0"/>
      <w:bookmarkEnd w:id="62"/>
      <w:r>
        <w:rPr>
          <w:rFonts w:eastAsia="Arial"/>
          <w:color w:val="000000"/>
          <w:szCs w:val="22"/>
          <w:highlight w:val="white"/>
        </w:rPr>
        <w:t>The role of private financing in the sector;</w:t>
      </w:r>
    </w:p>
    <w:p w14:paraId="0E4492D9" w14:textId="77777777" w:rsidR="006F4DDC" w:rsidRDefault="009D7DAB">
      <w:pPr>
        <w:numPr>
          <w:ilvl w:val="2"/>
          <w:numId w:val="1"/>
        </w:numPr>
        <w:pBdr>
          <w:top w:val="nil"/>
          <w:left w:val="nil"/>
          <w:bottom w:val="nil"/>
          <w:right w:val="nil"/>
          <w:between w:val="nil"/>
        </w:pBdr>
        <w:spacing w:after="240"/>
        <w:jc w:val="both"/>
        <w:rPr>
          <w:rFonts w:eastAsia="Arial"/>
          <w:color w:val="000000"/>
          <w:szCs w:val="22"/>
          <w:highlight w:val="white"/>
        </w:rPr>
      </w:pPr>
      <w:bookmarkStart w:id="63" w:name="_heading=h.s7k7enmwoqml" w:colFirst="0" w:colLast="0"/>
      <w:bookmarkEnd w:id="63"/>
      <w:r>
        <w:rPr>
          <w:rFonts w:eastAsia="Arial"/>
          <w:color w:val="000000"/>
          <w:szCs w:val="22"/>
          <w:highlight w:val="white"/>
        </w:rPr>
        <w:t>Understanding profitability in the sector supplier drivers and the buyer's bargaining power nationally;</w:t>
      </w:r>
    </w:p>
    <w:p w14:paraId="0E4492DA" w14:textId="77777777" w:rsidR="006F4DDC" w:rsidRDefault="009D7DAB">
      <w:pPr>
        <w:numPr>
          <w:ilvl w:val="2"/>
          <w:numId w:val="1"/>
        </w:numPr>
        <w:pBdr>
          <w:top w:val="nil"/>
          <w:left w:val="nil"/>
          <w:bottom w:val="nil"/>
          <w:right w:val="nil"/>
          <w:between w:val="nil"/>
        </w:pBdr>
        <w:spacing w:after="240"/>
        <w:jc w:val="both"/>
        <w:rPr>
          <w:rFonts w:eastAsia="Arial"/>
          <w:color w:val="000000"/>
          <w:szCs w:val="22"/>
          <w:highlight w:val="white"/>
        </w:rPr>
      </w:pPr>
      <w:bookmarkStart w:id="64" w:name="_heading=h.4wy811lly1op" w:colFirst="0" w:colLast="0"/>
      <w:bookmarkEnd w:id="64"/>
      <w:r>
        <w:rPr>
          <w:rFonts w:eastAsia="Arial"/>
          <w:color w:val="000000"/>
          <w:szCs w:val="22"/>
          <w:highlight w:val="white"/>
        </w:rPr>
        <w:t>National, regional, local, and hyper-local markets;</w:t>
      </w:r>
    </w:p>
    <w:p w14:paraId="0E4492DB" w14:textId="77777777" w:rsidR="006F4DDC" w:rsidRDefault="009D7DAB">
      <w:pPr>
        <w:numPr>
          <w:ilvl w:val="2"/>
          <w:numId w:val="1"/>
        </w:numPr>
        <w:pBdr>
          <w:top w:val="nil"/>
          <w:left w:val="nil"/>
          <w:bottom w:val="nil"/>
          <w:right w:val="nil"/>
          <w:between w:val="nil"/>
        </w:pBdr>
        <w:spacing w:after="240"/>
        <w:jc w:val="both"/>
        <w:rPr>
          <w:rFonts w:eastAsia="Arial"/>
          <w:color w:val="000000"/>
          <w:szCs w:val="22"/>
          <w:highlight w:val="white"/>
        </w:rPr>
      </w:pPr>
      <w:bookmarkStart w:id="65" w:name="_heading=h.jnshf4im8cci" w:colFirst="0" w:colLast="0"/>
      <w:bookmarkEnd w:id="65"/>
      <w:r>
        <w:rPr>
          <w:rFonts w:eastAsia="Arial"/>
          <w:color w:val="000000"/>
          <w:szCs w:val="22"/>
          <w:highlight w:val="white"/>
        </w:rPr>
        <w:lastRenderedPageBreak/>
        <w:t>Frameworks and Contracts that are in place today across PBOs and other local arrangements with an analysis of their effectiveness;</w:t>
      </w:r>
    </w:p>
    <w:p w14:paraId="0E4492DC" w14:textId="77777777" w:rsidR="006F4DDC" w:rsidRDefault="009D7DAB">
      <w:pPr>
        <w:numPr>
          <w:ilvl w:val="2"/>
          <w:numId w:val="1"/>
        </w:numPr>
        <w:pBdr>
          <w:top w:val="nil"/>
          <w:left w:val="nil"/>
          <w:bottom w:val="nil"/>
          <w:right w:val="nil"/>
          <w:between w:val="nil"/>
        </w:pBdr>
        <w:spacing w:after="240"/>
        <w:jc w:val="both"/>
        <w:rPr>
          <w:rFonts w:eastAsia="Arial"/>
          <w:color w:val="000000"/>
          <w:szCs w:val="22"/>
          <w:highlight w:val="white"/>
        </w:rPr>
      </w:pPr>
      <w:bookmarkStart w:id="66" w:name="_heading=h.d1bk9fo932f0" w:colFirst="0" w:colLast="0"/>
      <w:bookmarkEnd w:id="66"/>
      <w:r>
        <w:rPr>
          <w:rFonts w:eastAsia="Arial"/>
          <w:color w:val="000000"/>
          <w:szCs w:val="22"/>
          <w:highlight w:val="white"/>
        </w:rPr>
        <w:t>Benefits of a national commercial solution to help drive economies of scale, access to the market, suppliers, and providers, and to facilitate effective buying routes;</w:t>
      </w:r>
    </w:p>
    <w:p w14:paraId="0E4492DD" w14:textId="77777777" w:rsidR="006F4DDC" w:rsidRDefault="009D7DAB">
      <w:pPr>
        <w:numPr>
          <w:ilvl w:val="2"/>
          <w:numId w:val="1"/>
        </w:numPr>
        <w:pBdr>
          <w:top w:val="nil"/>
          <w:left w:val="nil"/>
          <w:bottom w:val="nil"/>
          <w:right w:val="nil"/>
          <w:between w:val="nil"/>
        </w:pBdr>
        <w:spacing w:after="240"/>
        <w:jc w:val="both"/>
        <w:rPr>
          <w:rFonts w:eastAsia="Arial"/>
          <w:color w:val="000000"/>
          <w:szCs w:val="22"/>
          <w:highlight w:val="white"/>
        </w:rPr>
      </w:pPr>
      <w:bookmarkStart w:id="67" w:name="_heading=h.hvns07lok7r9" w:colFirst="0" w:colLast="0"/>
      <w:bookmarkEnd w:id="67"/>
      <w:r>
        <w:rPr>
          <w:rFonts w:eastAsia="Arial"/>
          <w:color w:val="000000"/>
          <w:szCs w:val="22"/>
          <w:highlight w:val="white"/>
        </w:rPr>
        <w:t>Key future drivers and potential developments in the market that may impact the sector and commercial arrangements;</w:t>
      </w:r>
    </w:p>
    <w:p w14:paraId="0E4492DE" w14:textId="77777777" w:rsidR="006F4DDC" w:rsidRDefault="009D7DAB">
      <w:pPr>
        <w:numPr>
          <w:ilvl w:val="2"/>
          <w:numId w:val="1"/>
        </w:numPr>
        <w:pBdr>
          <w:top w:val="nil"/>
          <w:left w:val="nil"/>
          <w:bottom w:val="nil"/>
          <w:right w:val="nil"/>
          <w:between w:val="nil"/>
        </w:pBdr>
        <w:spacing w:after="240"/>
        <w:jc w:val="both"/>
        <w:rPr>
          <w:rFonts w:eastAsia="Arial"/>
          <w:color w:val="000000"/>
          <w:szCs w:val="22"/>
          <w:highlight w:val="white"/>
        </w:rPr>
      </w:pPr>
      <w:bookmarkStart w:id="68" w:name="_heading=h.ts32e48itv2e" w:colFirst="0" w:colLast="0"/>
      <w:bookmarkEnd w:id="68"/>
      <w:r>
        <w:rPr>
          <w:rFonts w:eastAsia="Arial"/>
          <w:color w:val="000000"/>
          <w:szCs w:val="22"/>
          <w:highlight w:val="white"/>
        </w:rPr>
        <w:t>Delivery of key government and local authority procurement priorities including local supply chains, social value, carbon net zero, and tackling modern slavery; and</w:t>
      </w:r>
    </w:p>
    <w:p w14:paraId="0E4492DF" w14:textId="77777777" w:rsidR="006F4DDC" w:rsidRDefault="009D7DAB">
      <w:pPr>
        <w:numPr>
          <w:ilvl w:val="2"/>
          <w:numId w:val="1"/>
        </w:numPr>
        <w:pBdr>
          <w:top w:val="nil"/>
          <w:left w:val="nil"/>
          <w:bottom w:val="nil"/>
          <w:right w:val="nil"/>
          <w:between w:val="nil"/>
        </w:pBdr>
        <w:spacing w:after="240"/>
        <w:jc w:val="both"/>
        <w:rPr>
          <w:rFonts w:eastAsia="Arial"/>
          <w:color w:val="000000"/>
          <w:szCs w:val="22"/>
          <w:highlight w:val="white"/>
        </w:rPr>
      </w:pPr>
      <w:bookmarkStart w:id="69" w:name="_heading=h.304lskw8g2o" w:colFirst="0" w:colLast="0"/>
      <w:bookmarkEnd w:id="69"/>
      <w:r>
        <w:rPr>
          <w:rFonts w:eastAsia="Arial"/>
          <w:color w:val="000000"/>
          <w:szCs w:val="22"/>
          <w:highlight w:val="white"/>
        </w:rPr>
        <w:t>A concise overview of high-performing international government-led adult social care sectors, encompassing the promotion of innovation.</w:t>
      </w:r>
    </w:p>
    <w:p w14:paraId="0E4492E0" w14:textId="77777777" w:rsidR="006F4DDC" w:rsidRDefault="009D7DAB">
      <w:pPr>
        <w:numPr>
          <w:ilvl w:val="1"/>
          <w:numId w:val="1"/>
        </w:numPr>
        <w:pBdr>
          <w:top w:val="nil"/>
          <w:left w:val="nil"/>
          <w:bottom w:val="nil"/>
          <w:right w:val="nil"/>
          <w:between w:val="nil"/>
        </w:pBdr>
        <w:spacing w:after="240"/>
        <w:jc w:val="both"/>
        <w:rPr>
          <w:rFonts w:eastAsia="Arial"/>
          <w:color w:val="000000"/>
          <w:szCs w:val="22"/>
          <w:u w:val="single"/>
        </w:rPr>
      </w:pPr>
      <w:bookmarkStart w:id="70" w:name="_heading=h.2vfwhpp5qy7n" w:colFirst="0" w:colLast="0"/>
      <w:bookmarkEnd w:id="70"/>
      <w:r>
        <w:rPr>
          <w:rFonts w:eastAsia="Arial"/>
          <w:color w:val="000000"/>
          <w:szCs w:val="22"/>
          <w:u w:val="single"/>
        </w:rPr>
        <w:t>Health Care, Local Authorities, Buyers, Commissioners &amp; Users</w:t>
      </w:r>
    </w:p>
    <w:p w14:paraId="0E4492E1" w14:textId="77777777" w:rsidR="006F4DDC" w:rsidRDefault="009D7DAB">
      <w:pPr>
        <w:numPr>
          <w:ilvl w:val="1"/>
          <w:numId w:val="1"/>
        </w:numPr>
        <w:pBdr>
          <w:top w:val="nil"/>
          <w:left w:val="nil"/>
          <w:bottom w:val="nil"/>
          <w:right w:val="nil"/>
          <w:between w:val="nil"/>
        </w:pBdr>
        <w:spacing w:after="240"/>
        <w:jc w:val="both"/>
      </w:pPr>
      <w:bookmarkStart w:id="71" w:name="_heading=h.24d42jg5zwpw" w:colFirst="0" w:colLast="0"/>
      <w:bookmarkEnd w:id="71"/>
      <w:r>
        <w:rPr>
          <w:rFonts w:eastAsia="Arial"/>
          <w:color w:val="000000"/>
          <w:szCs w:val="22"/>
        </w:rPr>
        <w:t>Consideration of the following factors:</w:t>
      </w:r>
    </w:p>
    <w:p w14:paraId="0E4492E2" w14:textId="77777777" w:rsidR="006F4DDC" w:rsidRDefault="009D7DAB">
      <w:pPr>
        <w:numPr>
          <w:ilvl w:val="2"/>
          <w:numId w:val="1"/>
        </w:numPr>
        <w:pBdr>
          <w:top w:val="nil"/>
          <w:left w:val="nil"/>
          <w:bottom w:val="nil"/>
          <w:right w:val="nil"/>
          <w:between w:val="nil"/>
        </w:pBdr>
        <w:spacing w:after="240"/>
        <w:jc w:val="both"/>
        <w:rPr>
          <w:rFonts w:eastAsia="Arial"/>
          <w:color w:val="000000"/>
          <w:szCs w:val="22"/>
          <w:highlight w:val="white"/>
        </w:rPr>
      </w:pPr>
      <w:bookmarkStart w:id="72" w:name="_heading=h.i84lwm3057hr" w:colFirst="0" w:colLast="0"/>
      <w:bookmarkEnd w:id="72"/>
      <w:r>
        <w:rPr>
          <w:rFonts w:eastAsia="Arial"/>
          <w:color w:val="000000"/>
          <w:szCs w:val="22"/>
          <w:highlight w:val="white"/>
        </w:rPr>
        <w:t>Detailing key stakeholders and lobbyists, including details of interest level, role, and potential engagement requirements of CCS.</w:t>
      </w:r>
    </w:p>
    <w:p w14:paraId="0E4492E3" w14:textId="77777777" w:rsidR="006F4DDC" w:rsidRDefault="009D7DAB">
      <w:pPr>
        <w:numPr>
          <w:ilvl w:val="2"/>
          <w:numId w:val="1"/>
        </w:numPr>
        <w:pBdr>
          <w:top w:val="nil"/>
          <w:left w:val="nil"/>
          <w:bottom w:val="nil"/>
          <w:right w:val="nil"/>
          <w:between w:val="nil"/>
        </w:pBdr>
        <w:spacing w:after="240"/>
        <w:jc w:val="both"/>
        <w:rPr>
          <w:rFonts w:eastAsia="Arial"/>
          <w:color w:val="000000"/>
          <w:szCs w:val="22"/>
          <w:highlight w:val="white"/>
        </w:rPr>
      </w:pPr>
      <w:bookmarkStart w:id="73" w:name="_heading=h.ityzft1ycf3m" w:colFirst="0" w:colLast="0"/>
      <w:bookmarkEnd w:id="73"/>
      <w:r>
        <w:rPr>
          <w:rFonts w:eastAsia="Arial"/>
          <w:color w:val="000000"/>
          <w:szCs w:val="22"/>
          <w:highlight w:val="white"/>
        </w:rPr>
        <w:t>Detailing the role of Central Government departments and their requirements for the future.</w:t>
      </w:r>
    </w:p>
    <w:p w14:paraId="0E4492E4" w14:textId="77777777" w:rsidR="006F4DDC" w:rsidRDefault="009D7DAB">
      <w:pPr>
        <w:numPr>
          <w:ilvl w:val="2"/>
          <w:numId w:val="1"/>
        </w:numPr>
        <w:pBdr>
          <w:top w:val="nil"/>
          <w:left w:val="nil"/>
          <w:bottom w:val="nil"/>
          <w:right w:val="nil"/>
          <w:between w:val="nil"/>
        </w:pBdr>
        <w:spacing w:after="240"/>
        <w:jc w:val="both"/>
        <w:rPr>
          <w:rFonts w:eastAsia="Arial"/>
          <w:color w:val="000000"/>
          <w:szCs w:val="22"/>
          <w:highlight w:val="white"/>
        </w:rPr>
      </w:pPr>
      <w:bookmarkStart w:id="74" w:name="_heading=h.o550xthrtqv5" w:colFirst="0" w:colLast="0"/>
      <w:bookmarkEnd w:id="74"/>
      <w:r>
        <w:rPr>
          <w:rFonts w:eastAsia="Arial"/>
          <w:color w:val="000000"/>
          <w:szCs w:val="22"/>
          <w:highlight w:val="white"/>
        </w:rPr>
        <w:t>Potential for public sector organisations, particularly local authorities, to achieve better commercial value in the Adults Social Care Services Market.</w:t>
      </w:r>
    </w:p>
    <w:p w14:paraId="0E4492E5" w14:textId="77777777" w:rsidR="006F4DDC" w:rsidRDefault="009D7DAB">
      <w:pPr>
        <w:numPr>
          <w:ilvl w:val="2"/>
          <w:numId w:val="1"/>
        </w:numPr>
        <w:pBdr>
          <w:top w:val="nil"/>
          <w:left w:val="nil"/>
          <w:bottom w:val="nil"/>
          <w:right w:val="nil"/>
          <w:between w:val="nil"/>
        </w:pBdr>
        <w:spacing w:after="240"/>
        <w:jc w:val="both"/>
        <w:rPr>
          <w:rFonts w:eastAsia="Arial"/>
          <w:color w:val="000000"/>
          <w:szCs w:val="22"/>
          <w:highlight w:val="white"/>
        </w:rPr>
      </w:pPr>
      <w:bookmarkStart w:id="75" w:name="_heading=h.nr7h2mhfeiqd" w:colFirst="0" w:colLast="0"/>
      <w:bookmarkEnd w:id="75"/>
      <w:r>
        <w:rPr>
          <w:rFonts w:eastAsia="Arial"/>
          <w:color w:val="000000"/>
          <w:szCs w:val="22"/>
          <w:highlight w:val="white"/>
        </w:rPr>
        <w:t>Reviewing current work and progress to date in forming commercial arrangements, including assessment of existing commercial routes to market.</w:t>
      </w:r>
    </w:p>
    <w:p w14:paraId="0E4492E6" w14:textId="77777777" w:rsidR="006F4DDC" w:rsidRDefault="009D7DAB">
      <w:pPr>
        <w:numPr>
          <w:ilvl w:val="2"/>
          <w:numId w:val="1"/>
        </w:numPr>
        <w:pBdr>
          <w:top w:val="nil"/>
          <w:left w:val="nil"/>
          <w:bottom w:val="nil"/>
          <w:right w:val="nil"/>
          <w:between w:val="nil"/>
        </w:pBdr>
        <w:spacing w:after="240"/>
        <w:jc w:val="both"/>
        <w:rPr>
          <w:rFonts w:eastAsia="Arial"/>
          <w:color w:val="000000"/>
          <w:szCs w:val="22"/>
          <w:highlight w:val="white"/>
        </w:rPr>
      </w:pPr>
      <w:bookmarkStart w:id="76" w:name="_heading=h.j7pnba1hb4pl" w:colFirst="0" w:colLast="0"/>
      <w:bookmarkEnd w:id="76"/>
      <w:r>
        <w:rPr>
          <w:rFonts w:eastAsia="Arial"/>
          <w:color w:val="000000"/>
          <w:szCs w:val="22"/>
          <w:highlight w:val="white"/>
        </w:rPr>
        <w:t>Engagement and insight from key public sector stakeholders such as MHCLG, the LGA, ADASS, ADCS, SOLACE and NHS England.</w:t>
      </w:r>
    </w:p>
    <w:p w14:paraId="0E4492E7" w14:textId="77777777" w:rsidR="006F4DDC" w:rsidRDefault="009D7DAB">
      <w:pPr>
        <w:numPr>
          <w:ilvl w:val="2"/>
          <w:numId w:val="1"/>
        </w:numPr>
        <w:pBdr>
          <w:top w:val="nil"/>
          <w:left w:val="nil"/>
          <w:bottom w:val="nil"/>
          <w:right w:val="nil"/>
          <w:between w:val="nil"/>
        </w:pBdr>
        <w:spacing w:after="240"/>
        <w:jc w:val="both"/>
        <w:rPr>
          <w:rFonts w:eastAsia="Arial"/>
          <w:color w:val="000000"/>
          <w:szCs w:val="22"/>
          <w:highlight w:val="white"/>
        </w:rPr>
      </w:pPr>
      <w:bookmarkStart w:id="77" w:name="_heading=h.85fwgs4gf464" w:colFirst="0" w:colLast="0"/>
      <w:bookmarkEnd w:id="77"/>
      <w:r>
        <w:rPr>
          <w:rFonts w:eastAsia="Arial"/>
          <w:color w:val="000000"/>
          <w:szCs w:val="22"/>
          <w:highlight w:val="white"/>
        </w:rPr>
        <w:t>Engagement with key customers in the market to capture priorities and gauge the interest in and appetite for national commercial solutions, including the preferred scope and scale of services covered.</w:t>
      </w:r>
    </w:p>
    <w:p w14:paraId="0E4492E8" w14:textId="77777777" w:rsidR="006F4DDC" w:rsidRDefault="009D7DAB">
      <w:pPr>
        <w:numPr>
          <w:ilvl w:val="2"/>
          <w:numId w:val="1"/>
        </w:numPr>
        <w:pBdr>
          <w:top w:val="nil"/>
          <w:left w:val="nil"/>
          <w:bottom w:val="nil"/>
          <w:right w:val="nil"/>
          <w:between w:val="nil"/>
        </w:pBdr>
        <w:spacing w:after="240"/>
        <w:jc w:val="both"/>
        <w:rPr>
          <w:rFonts w:eastAsia="Arial"/>
          <w:color w:val="000000"/>
          <w:szCs w:val="22"/>
          <w:highlight w:val="white"/>
        </w:rPr>
      </w:pPr>
      <w:bookmarkStart w:id="78" w:name="_heading=h.xk9c2mvxucft" w:colFirst="0" w:colLast="0"/>
      <w:bookmarkEnd w:id="78"/>
      <w:r>
        <w:rPr>
          <w:rFonts w:eastAsia="Arial"/>
          <w:color w:val="000000"/>
          <w:szCs w:val="22"/>
          <w:highlight w:val="white"/>
        </w:rPr>
        <w:t>The potential change of government and likely policy shifts which may arise and have an impact on the market.</w:t>
      </w:r>
    </w:p>
    <w:p w14:paraId="0E4492E9" w14:textId="77777777" w:rsidR="006F4DDC" w:rsidRDefault="009D7DAB">
      <w:pPr>
        <w:numPr>
          <w:ilvl w:val="1"/>
          <w:numId w:val="1"/>
        </w:numPr>
        <w:pBdr>
          <w:top w:val="nil"/>
          <w:left w:val="nil"/>
          <w:bottom w:val="nil"/>
          <w:right w:val="nil"/>
          <w:between w:val="nil"/>
        </w:pBdr>
        <w:spacing w:after="240"/>
        <w:jc w:val="both"/>
        <w:rPr>
          <w:rFonts w:eastAsia="Arial"/>
          <w:color w:val="000000"/>
          <w:szCs w:val="22"/>
          <w:u w:val="single"/>
        </w:rPr>
      </w:pPr>
      <w:bookmarkStart w:id="79" w:name="_heading=h.flvmi9vsyre7" w:colFirst="0" w:colLast="0"/>
      <w:bookmarkEnd w:id="79"/>
      <w:r>
        <w:rPr>
          <w:rFonts w:eastAsia="Arial"/>
          <w:color w:val="000000"/>
          <w:szCs w:val="22"/>
          <w:u w:val="single"/>
        </w:rPr>
        <w:t>Options Appraisal and Recommendations:</w:t>
      </w:r>
    </w:p>
    <w:p w14:paraId="0E4492EA" w14:textId="77777777" w:rsidR="006F4DDC" w:rsidRDefault="009D7DAB">
      <w:pPr>
        <w:numPr>
          <w:ilvl w:val="2"/>
          <w:numId w:val="1"/>
        </w:numPr>
        <w:pBdr>
          <w:top w:val="nil"/>
          <w:left w:val="nil"/>
          <w:bottom w:val="nil"/>
          <w:right w:val="nil"/>
          <w:between w:val="nil"/>
        </w:pBdr>
        <w:spacing w:after="240"/>
        <w:jc w:val="both"/>
        <w:rPr>
          <w:rFonts w:eastAsia="Arial"/>
          <w:color w:val="000000"/>
          <w:szCs w:val="22"/>
          <w:highlight w:val="white"/>
        </w:rPr>
      </w:pPr>
      <w:bookmarkStart w:id="80" w:name="_heading=h.edg4eh87tmh6" w:colFirst="0" w:colLast="0"/>
      <w:bookmarkEnd w:id="80"/>
      <w:r>
        <w:rPr>
          <w:rFonts w:eastAsia="Arial"/>
          <w:color w:val="000000"/>
          <w:szCs w:val="22"/>
          <w:highlight w:val="white"/>
        </w:rPr>
        <w:t>The identification of any opportunities for CCS to add value for the public sector through an increased national role in this market.</w:t>
      </w:r>
    </w:p>
    <w:p w14:paraId="0E4492EB" w14:textId="77777777" w:rsidR="006F4DDC" w:rsidRDefault="009D7DAB">
      <w:pPr>
        <w:numPr>
          <w:ilvl w:val="2"/>
          <w:numId w:val="1"/>
        </w:numPr>
        <w:pBdr>
          <w:top w:val="nil"/>
          <w:left w:val="nil"/>
          <w:bottom w:val="nil"/>
          <w:right w:val="nil"/>
          <w:between w:val="nil"/>
        </w:pBdr>
        <w:spacing w:after="240"/>
        <w:jc w:val="both"/>
        <w:rPr>
          <w:rFonts w:eastAsia="Arial"/>
          <w:color w:val="000000"/>
          <w:szCs w:val="22"/>
          <w:highlight w:val="white"/>
        </w:rPr>
      </w:pPr>
      <w:bookmarkStart w:id="81" w:name="_heading=h.kkp1dq42rqfb" w:colFirst="0" w:colLast="0"/>
      <w:bookmarkEnd w:id="81"/>
      <w:r>
        <w:rPr>
          <w:rFonts w:eastAsia="Arial"/>
          <w:color w:val="000000"/>
          <w:szCs w:val="22"/>
          <w:highlight w:val="white"/>
        </w:rPr>
        <w:t>Identification of any opportunities for strategic and operational efficiencies which could be delivered through a national commercial solution.</w:t>
      </w:r>
    </w:p>
    <w:p w14:paraId="0E4492EC" w14:textId="77777777" w:rsidR="006F4DDC" w:rsidRDefault="009D7DAB">
      <w:pPr>
        <w:numPr>
          <w:ilvl w:val="2"/>
          <w:numId w:val="1"/>
        </w:numPr>
        <w:pBdr>
          <w:top w:val="nil"/>
          <w:left w:val="nil"/>
          <w:bottom w:val="nil"/>
          <w:right w:val="nil"/>
          <w:between w:val="nil"/>
        </w:pBdr>
        <w:spacing w:after="240"/>
        <w:jc w:val="both"/>
        <w:rPr>
          <w:rFonts w:eastAsia="Arial"/>
          <w:color w:val="000000"/>
          <w:szCs w:val="22"/>
          <w:highlight w:val="white"/>
        </w:rPr>
      </w:pPr>
      <w:bookmarkStart w:id="82" w:name="_heading=h.xyd2edqa7u0e" w:colFirst="0" w:colLast="0"/>
      <w:bookmarkEnd w:id="82"/>
      <w:r>
        <w:rPr>
          <w:rFonts w:eastAsia="Arial"/>
          <w:color w:val="000000"/>
          <w:szCs w:val="22"/>
          <w:highlight w:val="white"/>
        </w:rPr>
        <w:lastRenderedPageBreak/>
        <w:t>If it is determined that national procurement solutions would not provide benefit, outlined improvements that can be made to existing services to increase efficiency and effectiveness in the sector.</w:t>
      </w:r>
    </w:p>
    <w:p w14:paraId="0E4492ED" w14:textId="77777777" w:rsidR="006F4DDC" w:rsidRDefault="009D7DAB">
      <w:pPr>
        <w:numPr>
          <w:ilvl w:val="2"/>
          <w:numId w:val="1"/>
        </w:numPr>
        <w:pBdr>
          <w:top w:val="nil"/>
          <w:left w:val="nil"/>
          <w:bottom w:val="nil"/>
          <w:right w:val="nil"/>
          <w:between w:val="nil"/>
        </w:pBdr>
        <w:spacing w:after="240"/>
        <w:jc w:val="both"/>
        <w:rPr>
          <w:rFonts w:eastAsia="Arial"/>
          <w:color w:val="000000"/>
          <w:szCs w:val="22"/>
          <w:highlight w:val="white"/>
        </w:rPr>
      </w:pPr>
      <w:bookmarkStart w:id="83" w:name="_heading=h.emzzcisdodw2" w:colFirst="0" w:colLast="0"/>
      <w:bookmarkEnd w:id="83"/>
      <w:r>
        <w:rPr>
          <w:rFonts w:eastAsia="Arial"/>
          <w:color w:val="000000"/>
          <w:szCs w:val="22"/>
          <w:highlight w:val="white"/>
        </w:rPr>
        <w:t>Why the move to provide national social care procurement solutions would or would not provide benefits to CCS and the sector.</w:t>
      </w:r>
    </w:p>
    <w:p w14:paraId="0E4492EE" w14:textId="77777777" w:rsidR="006F4DDC" w:rsidRDefault="009D7DAB">
      <w:pPr>
        <w:numPr>
          <w:ilvl w:val="2"/>
          <w:numId w:val="1"/>
        </w:numPr>
        <w:pBdr>
          <w:top w:val="nil"/>
          <w:left w:val="nil"/>
          <w:bottom w:val="nil"/>
          <w:right w:val="nil"/>
          <w:between w:val="nil"/>
        </w:pBdr>
        <w:spacing w:after="240"/>
        <w:jc w:val="both"/>
        <w:rPr>
          <w:rFonts w:eastAsia="Arial"/>
          <w:color w:val="000000"/>
          <w:szCs w:val="22"/>
          <w:highlight w:val="white"/>
        </w:rPr>
      </w:pPr>
      <w:bookmarkStart w:id="84" w:name="_heading=h.6j13bbeg1dg9" w:colFirst="0" w:colLast="0"/>
      <w:bookmarkEnd w:id="84"/>
      <w:r>
        <w:rPr>
          <w:rFonts w:eastAsia="Arial"/>
          <w:color w:val="000000"/>
          <w:szCs w:val="22"/>
          <w:highlight w:val="white"/>
        </w:rPr>
        <w:t>Understand the reputational and resource inputs and potential risks for CCS associated with a national procurement provider in these sectors.</w:t>
      </w:r>
    </w:p>
    <w:p w14:paraId="0E4492EF" w14:textId="77777777" w:rsidR="006F4DDC" w:rsidRDefault="009D7DAB">
      <w:pPr>
        <w:numPr>
          <w:ilvl w:val="2"/>
          <w:numId w:val="1"/>
        </w:numPr>
        <w:pBdr>
          <w:top w:val="nil"/>
          <w:left w:val="nil"/>
          <w:bottom w:val="nil"/>
          <w:right w:val="nil"/>
          <w:between w:val="nil"/>
        </w:pBdr>
        <w:spacing w:after="240"/>
        <w:jc w:val="both"/>
        <w:rPr>
          <w:rFonts w:eastAsia="Arial"/>
          <w:color w:val="000000"/>
          <w:szCs w:val="22"/>
          <w:highlight w:val="white"/>
        </w:rPr>
      </w:pPr>
      <w:bookmarkStart w:id="85" w:name="_heading=h.mm7ts83zznnz" w:colFirst="0" w:colLast="0"/>
      <w:bookmarkEnd w:id="85"/>
      <w:r>
        <w:rPr>
          <w:rFonts w:eastAsia="Arial"/>
          <w:color w:val="000000"/>
          <w:szCs w:val="22"/>
          <w:highlight w:val="white"/>
        </w:rPr>
        <w:t xml:space="preserve">An analysis of the existing products and services that could be tailored to provide additional benefit or value to customers. </w:t>
      </w:r>
    </w:p>
    <w:p w14:paraId="0E4492F0" w14:textId="77777777" w:rsidR="006F4DDC" w:rsidRDefault="009D7DAB">
      <w:pPr>
        <w:numPr>
          <w:ilvl w:val="2"/>
          <w:numId w:val="1"/>
        </w:numPr>
        <w:pBdr>
          <w:top w:val="nil"/>
          <w:left w:val="nil"/>
          <w:bottom w:val="nil"/>
          <w:right w:val="nil"/>
          <w:between w:val="nil"/>
        </w:pBdr>
        <w:spacing w:after="240"/>
        <w:jc w:val="both"/>
        <w:rPr>
          <w:rFonts w:eastAsia="Arial"/>
          <w:color w:val="000000"/>
          <w:szCs w:val="22"/>
          <w:highlight w:val="white"/>
        </w:rPr>
      </w:pPr>
      <w:bookmarkStart w:id="86" w:name="_heading=h.gkwzlzu5o2re" w:colFirst="0" w:colLast="0"/>
      <w:bookmarkEnd w:id="86"/>
      <w:r>
        <w:rPr>
          <w:rFonts w:eastAsia="Arial"/>
          <w:color w:val="000000"/>
          <w:szCs w:val="22"/>
          <w:highlight w:val="white"/>
        </w:rPr>
        <w:t>Detail the capacity, skills, and specific resource requirements CCS will need to build a commercial/customer and technical team for Social Care.</w:t>
      </w:r>
    </w:p>
    <w:p w14:paraId="0E4492F1" w14:textId="77777777" w:rsidR="006F4DDC" w:rsidRDefault="009D7DAB">
      <w:pPr>
        <w:numPr>
          <w:ilvl w:val="2"/>
          <w:numId w:val="1"/>
        </w:numPr>
        <w:pBdr>
          <w:top w:val="nil"/>
          <w:left w:val="nil"/>
          <w:bottom w:val="nil"/>
          <w:right w:val="nil"/>
          <w:between w:val="nil"/>
        </w:pBdr>
        <w:spacing w:after="240"/>
        <w:jc w:val="both"/>
        <w:rPr>
          <w:rFonts w:eastAsia="Arial"/>
          <w:color w:val="000000"/>
          <w:szCs w:val="22"/>
          <w:highlight w:val="white"/>
        </w:rPr>
      </w:pPr>
      <w:bookmarkStart w:id="87" w:name="_heading=h.2grqrue" w:colFirst="0" w:colLast="0"/>
      <w:bookmarkEnd w:id="87"/>
      <w:r>
        <w:rPr>
          <w:rFonts w:eastAsia="Arial"/>
          <w:color w:val="000000"/>
          <w:szCs w:val="22"/>
          <w:highlight w:val="white"/>
        </w:rPr>
        <w:t>Ensuring that any proposed solutions are aligned with any regulatory requirements.</w:t>
      </w:r>
    </w:p>
    <w:p w14:paraId="0E4492F2" w14:textId="77777777" w:rsidR="006F4DDC" w:rsidRDefault="009D7DAB">
      <w:pPr>
        <w:numPr>
          <w:ilvl w:val="1"/>
          <w:numId w:val="1"/>
        </w:numPr>
        <w:pBdr>
          <w:top w:val="nil"/>
          <w:left w:val="nil"/>
          <w:bottom w:val="nil"/>
          <w:right w:val="nil"/>
          <w:between w:val="nil"/>
        </w:pBdr>
        <w:spacing w:after="240"/>
        <w:jc w:val="both"/>
      </w:pPr>
      <w:bookmarkStart w:id="88" w:name="_heading=h.p5fvp1svwh2r" w:colFirst="0" w:colLast="0"/>
      <w:bookmarkEnd w:id="88"/>
      <w:r>
        <w:rPr>
          <w:rFonts w:eastAsia="Arial"/>
          <w:color w:val="000000"/>
          <w:szCs w:val="22"/>
        </w:rPr>
        <w:t>The Supplier should be capable of supplying CCS with examples of previous work in the pertinent sector, along with the associated outcomes.</w:t>
      </w:r>
    </w:p>
    <w:p w14:paraId="0E4492F3" w14:textId="77777777" w:rsidR="006F4DDC" w:rsidRDefault="009D7DAB">
      <w:pPr>
        <w:numPr>
          <w:ilvl w:val="1"/>
          <w:numId w:val="1"/>
        </w:numPr>
        <w:pBdr>
          <w:top w:val="nil"/>
          <w:left w:val="nil"/>
          <w:bottom w:val="nil"/>
          <w:right w:val="nil"/>
          <w:between w:val="nil"/>
        </w:pBdr>
        <w:spacing w:after="240"/>
        <w:jc w:val="both"/>
      </w:pPr>
      <w:bookmarkStart w:id="89" w:name="_heading=h.453lnx64zxin" w:colFirst="0" w:colLast="0"/>
      <w:bookmarkEnd w:id="89"/>
      <w:r>
        <w:rPr>
          <w:rFonts w:eastAsia="Arial"/>
          <w:color w:val="000000"/>
          <w:szCs w:val="22"/>
        </w:rPr>
        <w:t xml:space="preserve">The Supplier must ensure that the resources allocated to the project possess adequate expertise and experience in the sector to meet the outline report requirements. </w:t>
      </w:r>
    </w:p>
    <w:p w14:paraId="0E4492F4" w14:textId="77777777" w:rsidR="006F4DDC" w:rsidRDefault="009D7DAB">
      <w:pPr>
        <w:pStyle w:val="Heading1"/>
        <w:numPr>
          <w:ilvl w:val="0"/>
          <w:numId w:val="1"/>
        </w:numPr>
        <w:spacing w:after="0"/>
        <w:ind w:left="709" w:hanging="709"/>
        <w:jc w:val="left"/>
      </w:pPr>
      <w:bookmarkStart w:id="90" w:name="_heading=h.omx1kxmyk7pt" w:colFirst="0" w:colLast="0"/>
      <w:bookmarkEnd w:id="90"/>
      <w:r>
        <w:t>POTENTIAL, ACTUAL OR EXPECTED DELIVERY VOLUMES (IF APPLICABLE)</w:t>
      </w:r>
    </w:p>
    <w:p w14:paraId="0E4492F5" w14:textId="77777777" w:rsidR="006F4DDC" w:rsidRDefault="006F4DDC">
      <w:pPr>
        <w:pStyle w:val="Heading2"/>
        <w:spacing w:after="0"/>
        <w:ind w:left="1800" w:firstLine="720"/>
        <w:jc w:val="left"/>
        <w:rPr>
          <w:sz w:val="24"/>
          <w:szCs w:val="24"/>
        </w:rPr>
      </w:pPr>
    </w:p>
    <w:p w14:paraId="0E4492F6" w14:textId="77777777" w:rsidR="006F4DDC" w:rsidRDefault="009D7DAB">
      <w:pPr>
        <w:numPr>
          <w:ilvl w:val="1"/>
          <w:numId w:val="1"/>
        </w:numPr>
        <w:pBdr>
          <w:top w:val="nil"/>
          <w:left w:val="nil"/>
          <w:bottom w:val="nil"/>
          <w:right w:val="nil"/>
          <w:between w:val="nil"/>
        </w:pBdr>
        <w:spacing w:after="240"/>
        <w:jc w:val="both"/>
      </w:pPr>
      <w:bookmarkStart w:id="91" w:name="_heading=h.9fpimon63gtl" w:colFirst="0" w:colLast="0"/>
      <w:bookmarkEnd w:id="91"/>
      <w:r>
        <w:rPr>
          <w:rFonts w:eastAsia="Arial"/>
          <w:color w:val="000000"/>
          <w:szCs w:val="22"/>
        </w:rPr>
        <w:t>It is anticipated that this will constitute a standalone discovery requirement; however, depending on the initial findings, CCS may necessitate further discovery in the future.</w:t>
      </w:r>
    </w:p>
    <w:p w14:paraId="0E4492F7" w14:textId="77777777" w:rsidR="006F4DDC" w:rsidRDefault="009D7DAB">
      <w:pPr>
        <w:numPr>
          <w:ilvl w:val="1"/>
          <w:numId w:val="1"/>
        </w:numPr>
        <w:pBdr>
          <w:top w:val="nil"/>
          <w:left w:val="nil"/>
          <w:bottom w:val="nil"/>
          <w:right w:val="nil"/>
          <w:between w:val="nil"/>
        </w:pBdr>
        <w:spacing w:after="240"/>
        <w:jc w:val="both"/>
      </w:pPr>
      <w:bookmarkStart w:id="92" w:name="_heading=h.3752g5xlm2fn" w:colFirst="0" w:colLast="0"/>
      <w:bookmarkEnd w:id="92"/>
      <w:r>
        <w:rPr>
          <w:rFonts w:eastAsia="Arial"/>
          <w:color w:val="000000"/>
          <w:szCs w:val="22"/>
        </w:rPr>
        <w:t>Volume of requirements cannot be guaranteed.</w:t>
      </w:r>
    </w:p>
    <w:p w14:paraId="0E4492F8" w14:textId="77777777" w:rsidR="006F4DDC" w:rsidRDefault="009D7DAB">
      <w:pPr>
        <w:pStyle w:val="Heading1"/>
        <w:numPr>
          <w:ilvl w:val="0"/>
          <w:numId w:val="1"/>
        </w:numPr>
        <w:spacing w:after="0"/>
        <w:ind w:left="709" w:hanging="709"/>
        <w:jc w:val="left"/>
      </w:pPr>
      <w:bookmarkStart w:id="93" w:name="_heading=h.b7naxnsbzg7w" w:colFirst="0" w:colLast="0"/>
      <w:bookmarkEnd w:id="93"/>
      <w:r>
        <w:t xml:space="preserve">LOCATION </w:t>
      </w:r>
    </w:p>
    <w:p w14:paraId="0E4492F9" w14:textId="77777777" w:rsidR="006F4DDC" w:rsidRDefault="006F4DDC">
      <w:pPr>
        <w:rPr>
          <w:sz w:val="24"/>
        </w:rPr>
      </w:pPr>
    </w:p>
    <w:p w14:paraId="0E4492FA" w14:textId="77777777" w:rsidR="006F4DDC" w:rsidRDefault="009D7DAB">
      <w:pPr>
        <w:numPr>
          <w:ilvl w:val="1"/>
          <w:numId w:val="1"/>
        </w:numPr>
        <w:pBdr>
          <w:top w:val="nil"/>
          <w:left w:val="nil"/>
          <w:bottom w:val="nil"/>
          <w:right w:val="nil"/>
          <w:between w:val="nil"/>
        </w:pBdr>
        <w:spacing w:after="240"/>
        <w:jc w:val="both"/>
      </w:pPr>
      <w:bookmarkStart w:id="94" w:name="_heading=h.28r8obbaim8n" w:colFirst="0" w:colLast="0"/>
      <w:bookmarkEnd w:id="94"/>
      <w:r>
        <w:rPr>
          <w:rFonts w:eastAsia="Arial"/>
          <w:color w:val="000000"/>
          <w:szCs w:val="22"/>
        </w:rPr>
        <w:t>All work will be actioned remotely. In the event that face-to-face meetings are required, these will be located at either a UK CCS site or UK Supplier site.</w:t>
      </w:r>
    </w:p>
    <w:p w14:paraId="0E4492FB" w14:textId="77777777" w:rsidR="006F4DDC" w:rsidRDefault="009D7DAB">
      <w:pPr>
        <w:pStyle w:val="Heading1"/>
        <w:numPr>
          <w:ilvl w:val="0"/>
          <w:numId w:val="1"/>
        </w:numPr>
        <w:spacing w:after="0"/>
        <w:ind w:left="709" w:hanging="709"/>
        <w:jc w:val="left"/>
      </w:pPr>
      <w:bookmarkStart w:id="95" w:name="_heading=h.vx1227" w:colFirst="0" w:colLast="0"/>
      <w:bookmarkEnd w:id="95"/>
      <w:r>
        <w:t>CCS RESPONSIBILITIES</w:t>
      </w:r>
    </w:p>
    <w:p w14:paraId="0E4492FC" w14:textId="77777777" w:rsidR="006F4DDC" w:rsidRDefault="006F4DDC">
      <w:pPr>
        <w:rPr>
          <w:sz w:val="24"/>
        </w:rPr>
      </w:pPr>
    </w:p>
    <w:p w14:paraId="0E4492FD" w14:textId="77777777" w:rsidR="006F4DDC" w:rsidRDefault="009D7DAB">
      <w:pPr>
        <w:numPr>
          <w:ilvl w:val="1"/>
          <w:numId w:val="1"/>
        </w:numPr>
        <w:pBdr>
          <w:top w:val="nil"/>
          <w:left w:val="nil"/>
          <w:bottom w:val="nil"/>
          <w:right w:val="nil"/>
          <w:between w:val="nil"/>
        </w:pBdr>
        <w:spacing w:after="240"/>
        <w:jc w:val="both"/>
      </w:pPr>
      <w:bookmarkStart w:id="96" w:name="_heading=h.yd1qcr17cvdj" w:colFirst="0" w:colLast="0"/>
      <w:bookmarkEnd w:id="96"/>
      <w:r>
        <w:rPr>
          <w:rFonts w:eastAsia="Arial"/>
          <w:color w:val="000000"/>
          <w:szCs w:val="22"/>
        </w:rPr>
        <w:t xml:space="preserve">CCS will provide all the necessary upfront criteria, to enable the Supplier to gather and present against the report requirements. </w:t>
      </w:r>
    </w:p>
    <w:p w14:paraId="0E4492FE" w14:textId="77777777" w:rsidR="006F4DDC" w:rsidRDefault="009D7DAB">
      <w:pPr>
        <w:numPr>
          <w:ilvl w:val="1"/>
          <w:numId w:val="1"/>
        </w:numPr>
        <w:pBdr>
          <w:top w:val="nil"/>
          <w:left w:val="nil"/>
          <w:bottom w:val="nil"/>
          <w:right w:val="nil"/>
          <w:between w:val="nil"/>
        </w:pBdr>
        <w:spacing w:after="240"/>
        <w:jc w:val="both"/>
      </w:pPr>
      <w:bookmarkStart w:id="97" w:name="_heading=h.mwb5d9ynqjyg" w:colFirst="0" w:colLast="0"/>
      <w:bookmarkEnd w:id="97"/>
      <w:r>
        <w:rPr>
          <w:rFonts w:eastAsia="Arial"/>
          <w:color w:val="000000"/>
          <w:szCs w:val="22"/>
        </w:rPr>
        <w:t>CCS will arrange any necessary security access in the event that CCS onsite meetings are required.</w:t>
      </w:r>
    </w:p>
    <w:p w14:paraId="0E4492FF" w14:textId="77777777" w:rsidR="006F4DDC" w:rsidRDefault="009D7DAB">
      <w:pPr>
        <w:numPr>
          <w:ilvl w:val="1"/>
          <w:numId w:val="1"/>
        </w:numPr>
        <w:pBdr>
          <w:top w:val="nil"/>
          <w:left w:val="nil"/>
          <w:bottom w:val="nil"/>
          <w:right w:val="nil"/>
          <w:between w:val="nil"/>
        </w:pBdr>
        <w:spacing w:after="240"/>
        <w:jc w:val="both"/>
      </w:pPr>
      <w:bookmarkStart w:id="98" w:name="_heading=h.a4b1i92gkuhr" w:colFirst="0" w:colLast="0"/>
      <w:bookmarkEnd w:id="98"/>
      <w:r>
        <w:rPr>
          <w:rFonts w:eastAsia="Arial"/>
          <w:color w:val="000000"/>
          <w:szCs w:val="22"/>
        </w:rPr>
        <w:t xml:space="preserve">CCS will ensure that sufficient </w:t>
      </w:r>
      <w:r>
        <w:t>resource</w:t>
      </w:r>
      <w:r>
        <w:rPr>
          <w:rFonts w:eastAsia="Arial"/>
          <w:color w:val="000000"/>
          <w:szCs w:val="22"/>
        </w:rPr>
        <w:t xml:space="preserve"> and points of contacts are put in place to support Supplier enquiries.</w:t>
      </w:r>
    </w:p>
    <w:p w14:paraId="0E449300" w14:textId="77777777" w:rsidR="006F4DDC" w:rsidRDefault="009D7DAB">
      <w:pPr>
        <w:numPr>
          <w:ilvl w:val="1"/>
          <w:numId w:val="1"/>
        </w:numPr>
        <w:pBdr>
          <w:top w:val="nil"/>
          <w:left w:val="nil"/>
          <w:bottom w:val="nil"/>
          <w:right w:val="nil"/>
          <w:between w:val="nil"/>
        </w:pBdr>
        <w:spacing w:after="240"/>
        <w:jc w:val="both"/>
      </w:pPr>
      <w:bookmarkStart w:id="99" w:name="_heading=h.xsq76ciwly1" w:colFirst="0" w:colLast="0"/>
      <w:bookmarkEnd w:id="99"/>
      <w:r>
        <w:rPr>
          <w:rFonts w:eastAsia="Arial"/>
          <w:color w:val="000000"/>
          <w:szCs w:val="22"/>
        </w:rPr>
        <w:t>CCS will schedule weekly progress calls to be held virtually with the Supplier.</w:t>
      </w:r>
    </w:p>
    <w:p w14:paraId="0E449301" w14:textId="77777777" w:rsidR="006F4DDC" w:rsidRDefault="009D7DAB">
      <w:pPr>
        <w:pStyle w:val="Heading1"/>
        <w:numPr>
          <w:ilvl w:val="0"/>
          <w:numId w:val="1"/>
        </w:numPr>
        <w:spacing w:after="0"/>
        <w:ind w:left="709" w:hanging="709"/>
        <w:jc w:val="left"/>
      </w:pPr>
      <w:bookmarkStart w:id="100" w:name="_heading=h.3fwokq0" w:colFirst="0" w:colLast="0"/>
      <w:bookmarkEnd w:id="100"/>
      <w:r>
        <w:t>KEY MILESTONES AND DELIVERABLES</w:t>
      </w:r>
    </w:p>
    <w:p w14:paraId="0E449302" w14:textId="77777777" w:rsidR="006F4DDC" w:rsidRDefault="006F4DDC">
      <w:pPr>
        <w:rPr>
          <w:sz w:val="24"/>
        </w:rPr>
      </w:pPr>
    </w:p>
    <w:p w14:paraId="0E449303" w14:textId="77777777" w:rsidR="006F4DDC" w:rsidRDefault="009D7DAB">
      <w:pPr>
        <w:numPr>
          <w:ilvl w:val="1"/>
          <w:numId w:val="1"/>
        </w:numPr>
        <w:pBdr>
          <w:top w:val="nil"/>
          <w:left w:val="nil"/>
          <w:bottom w:val="nil"/>
          <w:right w:val="nil"/>
          <w:between w:val="nil"/>
        </w:pBdr>
        <w:spacing w:after="240"/>
        <w:jc w:val="both"/>
      </w:pPr>
      <w:bookmarkStart w:id="101" w:name="_heading=h.sl54a3kllvhq" w:colFirst="0" w:colLast="0"/>
      <w:bookmarkEnd w:id="101"/>
      <w:r>
        <w:rPr>
          <w:rFonts w:eastAsia="Arial"/>
          <w:color w:val="000000"/>
          <w:szCs w:val="22"/>
        </w:rPr>
        <w:lastRenderedPageBreak/>
        <w:t>The Supplier must ensure that the Social Care Discovery project does not exceed 20 weeks from initiation to close, with the final report and presentation to CCS by week 16.</w:t>
      </w:r>
    </w:p>
    <w:p w14:paraId="0E449304" w14:textId="77777777" w:rsidR="006F4DDC" w:rsidRDefault="009D7DAB">
      <w:pPr>
        <w:numPr>
          <w:ilvl w:val="1"/>
          <w:numId w:val="1"/>
        </w:numPr>
        <w:pBdr>
          <w:top w:val="nil"/>
          <w:left w:val="nil"/>
          <w:bottom w:val="nil"/>
          <w:right w:val="nil"/>
          <w:between w:val="nil"/>
        </w:pBdr>
        <w:spacing w:after="240"/>
        <w:jc w:val="both"/>
      </w:pPr>
      <w:bookmarkStart w:id="102" w:name="_heading=h.o2938jreq4hl" w:colFirst="0" w:colLast="0"/>
      <w:bookmarkEnd w:id="102"/>
      <w:r>
        <w:rPr>
          <w:rFonts w:eastAsia="Arial"/>
          <w:color w:val="000000"/>
          <w:szCs w:val="22"/>
        </w:rPr>
        <w:t>The following Contract milestones/deliverables shall apply:</w:t>
      </w:r>
    </w:p>
    <w:tbl>
      <w:tblPr>
        <w:tblStyle w:val="afb"/>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96"/>
        <w:gridCol w:w="4395"/>
        <w:gridCol w:w="2939"/>
      </w:tblGrid>
      <w:tr w:rsidR="006F4DDC" w14:paraId="0E449309" w14:textId="77777777">
        <w:trPr>
          <w:trHeight w:val="828"/>
        </w:trPr>
        <w:tc>
          <w:tcPr>
            <w:tcW w:w="1696" w:type="dxa"/>
            <w:shd w:val="clear" w:color="auto" w:fill="B8CCE4"/>
            <w:vAlign w:val="center"/>
          </w:tcPr>
          <w:p w14:paraId="0E449305" w14:textId="77777777" w:rsidR="006F4DDC" w:rsidRDefault="009D7DAB">
            <w:pPr>
              <w:jc w:val="center"/>
              <w:rPr>
                <w:color w:val="000000"/>
              </w:rPr>
            </w:pPr>
            <w:r>
              <w:rPr>
                <w:color w:val="000000"/>
              </w:rPr>
              <w:t>Milestone /</w:t>
            </w:r>
          </w:p>
          <w:p w14:paraId="0E449306" w14:textId="77777777" w:rsidR="006F4DDC" w:rsidRDefault="009D7DAB">
            <w:pPr>
              <w:jc w:val="center"/>
              <w:rPr>
                <w:color w:val="000000"/>
              </w:rPr>
            </w:pPr>
            <w:r>
              <w:rPr>
                <w:color w:val="000000"/>
              </w:rPr>
              <w:t>Deliverable</w:t>
            </w:r>
          </w:p>
        </w:tc>
        <w:tc>
          <w:tcPr>
            <w:tcW w:w="4395" w:type="dxa"/>
            <w:shd w:val="clear" w:color="auto" w:fill="B8CCE4"/>
            <w:vAlign w:val="center"/>
          </w:tcPr>
          <w:p w14:paraId="0E449307" w14:textId="77777777" w:rsidR="006F4DDC" w:rsidRDefault="009D7DAB">
            <w:pPr>
              <w:jc w:val="center"/>
              <w:rPr>
                <w:color w:val="000000"/>
              </w:rPr>
            </w:pPr>
            <w:r>
              <w:rPr>
                <w:color w:val="000000"/>
              </w:rPr>
              <w:t>Description</w:t>
            </w:r>
          </w:p>
        </w:tc>
        <w:tc>
          <w:tcPr>
            <w:tcW w:w="2939" w:type="dxa"/>
            <w:shd w:val="clear" w:color="auto" w:fill="B8CCE4"/>
            <w:vAlign w:val="center"/>
          </w:tcPr>
          <w:p w14:paraId="0E449308" w14:textId="77777777" w:rsidR="006F4DDC" w:rsidRDefault="009D7DAB">
            <w:pPr>
              <w:jc w:val="center"/>
              <w:rPr>
                <w:color w:val="000000"/>
              </w:rPr>
            </w:pPr>
            <w:r>
              <w:rPr>
                <w:color w:val="000000"/>
              </w:rPr>
              <w:t>Timeframe or Delivery Date</w:t>
            </w:r>
          </w:p>
        </w:tc>
      </w:tr>
      <w:tr w:rsidR="006F4DDC" w14:paraId="0E44930D" w14:textId="77777777">
        <w:trPr>
          <w:trHeight w:val="459"/>
        </w:trPr>
        <w:tc>
          <w:tcPr>
            <w:tcW w:w="1696" w:type="dxa"/>
          </w:tcPr>
          <w:p w14:paraId="0E44930A" w14:textId="77777777" w:rsidR="006F4DDC" w:rsidRDefault="009D7DAB">
            <w:pPr>
              <w:jc w:val="center"/>
              <w:rPr>
                <w:b w:val="0"/>
                <w:color w:val="000000"/>
              </w:rPr>
            </w:pPr>
            <w:r>
              <w:rPr>
                <w:b w:val="0"/>
                <w:color w:val="000000"/>
              </w:rPr>
              <w:t>1</w:t>
            </w:r>
          </w:p>
        </w:tc>
        <w:tc>
          <w:tcPr>
            <w:tcW w:w="4395" w:type="dxa"/>
          </w:tcPr>
          <w:p w14:paraId="0E44930B" w14:textId="77777777" w:rsidR="006F4DDC" w:rsidRDefault="009D7DAB">
            <w:pPr>
              <w:jc w:val="left"/>
              <w:rPr>
                <w:b w:val="0"/>
                <w:color w:val="000000"/>
              </w:rPr>
            </w:pPr>
            <w:r>
              <w:rPr>
                <w:b w:val="0"/>
                <w:color w:val="000000"/>
              </w:rPr>
              <w:t>Project team assigned; CCS contact initiated</w:t>
            </w:r>
          </w:p>
        </w:tc>
        <w:tc>
          <w:tcPr>
            <w:tcW w:w="2939" w:type="dxa"/>
          </w:tcPr>
          <w:p w14:paraId="0E44930C" w14:textId="77777777" w:rsidR="006F4DDC" w:rsidRDefault="009D7DAB">
            <w:pPr>
              <w:jc w:val="center"/>
              <w:rPr>
                <w:b w:val="0"/>
                <w:color w:val="000000"/>
              </w:rPr>
            </w:pPr>
            <w:r>
              <w:rPr>
                <w:b w:val="0"/>
                <w:color w:val="000000"/>
              </w:rPr>
              <w:t>By week 1 from Contract Award</w:t>
            </w:r>
          </w:p>
        </w:tc>
      </w:tr>
      <w:tr w:rsidR="006F4DDC" w14:paraId="0E449311" w14:textId="77777777">
        <w:trPr>
          <w:trHeight w:val="459"/>
        </w:trPr>
        <w:tc>
          <w:tcPr>
            <w:tcW w:w="1696" w:type="dxa"/>
          </w:tcPr>
          <w:p w14:paraId="0E44930E" w14:textId="77777777" w:rsidR="006F4DDC" w:rsidRDefault="009D7DAB">
            <w:pPr>
              <w:jc w:val="center"/>
              <w:rPr>
                <w:b w:val="0"/>
                <w:color w:val="000000"/>
              </w:rPr>
            </w:pPr>
            <w:r>
              <w:rPr>
                <w:b w:val="0"/>
                <w:color w:val="000000"/>
              </w:rPr>
              <w:t>2</w:t>
            </w:r>
          </w:p>
        </w:tc>
        <w:tc>
          <w:tcPr>
            <w:tcW w:w="4395" w:type="dxa"/>
          </w:tcPr>
          <w:p w14:paraId="0E44930F" w14:textId="77777777" w:rsidR="006F4DDC" w:rsidRDefault="009D7DAB">
            <w:pPr>
              <w:jc w:val="left"/>
              <w:rPr>
                <w:b w:val="0"/>
                <w:color w:val="000000"/>
              </w:rPr>
            </w:pPr>
            <w:r>
              <w:rPr>
                <w:b w:val="0"/>
                <w:color w:val="000000"/>
              </w:rPr>
              <w:t>Suppliers outline plan and approach to CCS</w:t>
            </w:r>
          </w:p>
        </w:tc>
        <w:tc>
          <w:tcPr>
            <w:tcW w:w="2939" w:type="dxa"/>
          </w:tcPr>
          <w:p w14:paraId="0E449310" w14:textId="77777777" w:rsidR="006F4DDC" w:rsidRDefault="009D7DAB">
            <w:pPr>
              <w:jc w:val="center"/>
              <w:rPr>
                <w:b w:val="0"/>
                <w:color w:val="000000"/>
              </w:rPr>
            </w:pPr>
            <w:r>
              <w:rPr>
                <w:b w:val="0"/>
                <w:color w:val="000000"/>
              </w:rPr>
              <w:t>10 days from contract Start</w:t>
            </w:r>
          </w:p>
        </w:tc>
      </w:tr>
      <w:tr w:rsidR="006F4DDC" w14:paraId="0E449315" w14:textId="77777777">
        <w:trPr>
          <w:trHeight w:val="459"/>
        </w:trPr>
        <w:tc>
          <w:tcPr>
            <w:tcW w:w="1696" w:type="dxa"/>
          </w:tcPr>
          <w:p w14:paraId="0E449312" w14:textId="77777777" w:rsidR="006F4DDC" w:rsidRDefault="009D7DAB">
            <w:pPr>
              <w:jc w:val="center"/>
              <w:rPr>
                <w:b w:val="0"/>
                <w:color w:val="000000"/>
              </w:rPr>
            </w:pPr>
            <w:r>
              <w:rPr>
                <w:b w:val="0"/>
                <w:color w:val="000000"/>
              </w:rPr>
              <w:t>3</w:t>
            </w:r>
          </w:p>
        </w:tc>
        <w:tc>
          <w:tcPr>
            <w:tcW w:w="4395" w:type="dxa"/>
          </w:tcPr>
          <w:p w14:paraId="0E449313" w14:textId="77777777" w:rsidR="006F4DDC" w:rsidRDefault="009D7DAB">
            <w:pPr>
              <w:jc w:val="left"/>
              <w:rPr>
                <w:b w:val="0"/>
                <w:color w:val="000000"/>
              </w:rPr>
            </w:pPr>
            <w:r>
              <w:rPr>
                <w:b w:val="0"/>
                <w:color w:val="000000"/>
              </w:rPr>
              <w:t>Market Discovery and Analysis</w:t>
            </w:r>
          </w:p>
        </w:tc>
        <w:tc>
          <w:tcPr>
            <w:tcW w:w="2939" w:type="dxa"/>
          </w:tcPr>
          <w:p w14:paraId="0E449314" w14:textId="77777777" w:rsidR="006F4DDC" w:rsidRDefault="009D7DAB">
            <w:pPr>
              <w:jc w:val="center"/>
              <w:rPr>
                <w:b w:val="0"/>
                <w:color w:val="000000"/>
              </w:rPr>
            </w:pPr>
            <w:r>
              <w:rPr>
                <w:b w:val="0"/>
                <w:color w:val="000000"/>
              </w:rPr>
              <w:t>By no later than week 7 from Contract Award</w:t>
            </w:r>
          </w:p>
        </w:tc>
      </w:tr>
      <w:tr w:rsidR="006F4DDC" w14:paraId="0E449319" w14:textId="77777777">
        <w:trPr>
          <w:trHeight w:val="459"/>
        </w:trPr>
        <w:tc>
          <w:tcPr>
            <w:tcW w:w="1696" w:type="dxa"/>
          </w:tcPr>
          <w:p w14:paraId="0E449316" w14:textId="77777777" w:rsidR="006F4DDC" w:rsidRDefault="009D7DAB">
            <w:pPr>
              <w:jc w:val="center"/>
              <w:rPr>
                <w:b w:val="0"/>
                <w:color w:val="000000"/>
              </w:rPr>
            </w:pPr>
            <w:r>
              <w:rPr>
                <w:b w:val="0"/>
                <w:color w:val="000000"/>
              </w:rPr>
              <w:t>4</w:t>
            </w:r>
          </w:p>
        </w:tc>
        <w:tc>
          <w:tcPr>
            <w:tcW w:w="4395" w:type="dxa"/>
          </w:tcPr>
          <w:p w14:paraId="0E449317" w14:textId="77777777" w:rsidR="006F4DDC" w:rsidRDefault="009D7DAB">
            <w:pPr>
              <w:jc w:val="left"/>
              <w:rPr>
                <w:b w:val="0"/>
                <w:color w:val="000000"/>
              </w:rPr>
            </w:pPr>
            <w:r>
              <w:rPr>
                <w:b w:val="0"/>
                <w:color w:val="000000"/>
              </w:rPr>
              <w:t>Finalising Report</w:t>
            </w:r>
          </w:p>
        </w:tc>
        <w:tc>
          <w:tcPr>
            <w:tcW w:w="2939" w:type="dxa"/>
          </w:tcPr>
          <w:p w14:paraId="0E449318" w14:textId="77777777" w:rsidR="006F4DDC" w:rsidRDefault="009D7DAB">
            <w:pPr>
              <w:jc w:val="center"/>
              <w:rPr>
                <w:b w:val="0"/>
                <w:color w:val="000000"/>
              </w:rPr>
            </w:pPr>
            <w:r>
              <w:rPr>
                <w:b w:val="0"/>
                <w:color w:val="000000"/>
              </w:rPr>
              <w:t>By no later than week 10-12 from Contract Award</w:t>
            </w:r>
          </w:p>
        </w:tc>
      </w:tr>
      <w:tr w:rsidR="006F4DDC" w14:paraId="0E44931E" w14:textId="77777777">
        <w:trPr>
          <w:trHeight w:val="459"/>
        </w:trPr>
        <w:tc>
          <w:tcPr>
            <w:tcW w:w="1696" w:type="dxa"/>
          </w:tcPr>
          <w:p w14:paraId="0E44931A" w14:textId="77777777" w:rsidR="006F4DDC" w:rsidRDefault="009D7DAB">
            <w:pPr>
              <w:jc w:val="center"/>
              <w:rPr>
                <w:b w:val="0"/>
                <w:color w:val="000000"/>
              </w:rPr>
            </w:pPr>
            <w:r>
              <w:rPr>
                <w:b w:val="0"/>
                <w:color w:val="000000"/>
              </w:rPr>
              <w:t>5</w:t>
            </w:r>
          </w:p>
        </w:tc>
        <w:tc>
          <w:tcPr>
            <w:tcW w:w="4395" w:type="dxa"/>
          </w:tcPr>
          <w:p w14:paraId="0E44931B" w14:textId="77777777" w:rsidR="006F4DDC" w:rsidRDefault="009D7DAB">
            <w:pPr>
              <w:jc w:val="left"/>
              <w:rPr>
                <w:b w:val="0"/>
                <w:color w:val="000000"/>
              </w:rPr>
            </w:pPr>
            <w:r>
              <w:rPr>
                <w:b w:val="0"/>
                <w:color w:val="000000"/>
              </w:rPr>
              <w:t>Present Final Report</w:t>
            </w:r>
          </w:p>
          <w:p w14:paraId="0E44931C" w14:textId="77777777" w:rsidR="006F4DDC" w:rsidRDefault="006F4DDC">
            <w:pPr>
              <w:jc w:val="left"/>
              <w:rPr>
                <w:b w:val="0"/>
                <w:color w:val="000000"/>
              </w:rPr>
            </w:pPr>
          </w:p>
        </w:tc>
        <w:tc>
          <w:tcPr>
            <w:tcW w:w="2939" w:type="dxa"/>
          </w:tcPr>
          <w:p w14:paraId="0E44931D" w14:textId="77777777" w:rsidR="006F4DDC" w:rsidRDefault="009D7DAB">
            <w:pPr>
              <w:jc w:val="center"/>
              <w:rPr>
                <w:b w:val="0"/>
                <w:color w:val="000000"/>
              </w:rPr>
            </w:pPr>
            <w:r>
              <w:rPr>
                <w:b w:val="0"/>
                <w:color w:val="000000"/>
              </w:rPr>
              <w:t>By Week 12-16</w:t>
            </w:r>
          </w:p>
        </w:tc>
      </w:tr>
      <w:tr w:rsidR="006F4DDC" w14:paraId="0E449322" w14:textId="77777777">
        <w:trPr>
          <w:trHeight w:val="459"/>
        </w:trPr>
        <w:tc>
          <w:tcPr>
            <w:tcW w:w="1696" w:type="dxa"/>
          </w:tcPr>
          <w:p w14:paraId="0E44931F" w14:textId="77777777" w:rsidR="006F4DDC" w:rsidRDefault="009D7DAB">
            <w:pPr>
              <w:jc w:val="center"/>
              <w:rPr>
                <w:b w:val="0"/>
                <w:color w:val="000000"/>
              </w:rPr>
            </w:pPr>
            <w:r>
              <w:rPr>
                <w:b w:val="0"/>
                <w:color w:val="000000"/>
              </w:rPr>
              <w:t>6</w:t>
            </w:r>
          </w:p>
        </w:tc>
        <w:tc>
          <w:tcPr>
            <w:tcW w:w="4395" w:type="dxa"/>
          </w:tcPr>
          <w:p w14:paraId="0E449320" w14:textId="77777777" w:rsidR="006F4DDC" w:rsidRDefault="009D7DAB">
            <w:pPr>
              <w:jc w:val="left"/>
              <w:rPr>
                <w:b w:val="0"/>
                <w:color w:val="000000"/>
              </w:rPr>
            </w:pPr>
            <w:r>
              <w:rPr>
                <w:b w:val="0"/>
                <w:color w:val="000000"/>
              </w:rPr>
              <w:t>Revisions IF required</w:t>
            </w:r>
          </w:p>
        </w:tc>
        <w:tc>
          <w:tcPr>
            <w:tcW w:w="2939" w:type="dxa"/>
          </w:tcPr>
          <w:p w14:paraId="0E449321" w14:textId="77777777" w:rsidR="006F4DDC" w:rsidRDefault="009D7DAB">
            <w:pPr>
              <w:jc w:val="center"/>
              <w:rPr>
                <w:b w:val="0"/>
                <w:color w:val="000000"/>
              </w:rPr>
            </w:pPr>
            <w:r>
              <w:rPr>
                <w:b w:val="0"/>
                <w:color w:val="000000"/>
              </w:rPr>
              <w:t>By week 18</w:t>
            </w:r>
          </w:p>
        </w:tc>
      </w:tr>
      <w:tr w:rsidR="006F4DDC" w14:paraId="0E449326" w14:textId="77777777">
        <w:trPr>
          <w:trHeight w:val="562"/>
        </w:trPr>
        <w:tc>
          <w:tcPr>
            <w:tcW w:w="1696" w:type="dxa"/>
          </w:tcPr>
          <w:p w14:paraId="0E449323" w14:textId="77777777" w:rsidR="006F4DDC" w:rsidRDefault="009D7DAB">
            <w:pPr>
              <w:jc w:val="center"/>
              <w:rPr>
                <w:b w:val="0"/>
                <w:color w:val="000000"/>
              </w:rPr>
            </w:pPr>
            <w:r>
              <w:rPr>
                <w:b w:val="0"/>
                <w:color w:val="000000"/>
              </w:rPr>
              <w:t>7</w:t>
            </w:r>
          </w:p>
        </w:tc>
        <w:tc>
          <w:tcPr>
            <w:tcW w:w="4395" w:type="dxa"/>
          </w:tcPr>
          <w:p w14:paraId="0E449324" w14:textId="77777777" w:rsidR="006F4DDC" w:rsidRDefault="009D7DAB">
            <w:pPr>
              <w:jc w:val="left"/>
              <w:rPr>
                <w:b w:val="0"/>
                <w:color w:val="000000"/>
              </w:rPr>
            </w:pPr>
            <w:r>
              <w:rPr>
                <w:b w:val="0"/>
                <w:color w:val="000000"/>
              </w:rPr>
              <w:t>CCS Approval and acceptance of the final report</w:t>
            </w:r>
          </w:p>
        </w:tc>
        <w:tc>
          <w:tcPr>
            <w:tcW w:w="2939" w:type="dxa"/>
          </w:tcPr>
          <w:p w14:paraId="0E449325" w14:textId="77777777" w:rsidR="006F4DDC" w:rsidRDefault="009D7DAB">
            <w:pPr>
              <w:jc w:val="center"/>
              <w:rPr>
                <w:b w:val="0"/>
                <w:color w:val="000000"/>
              </w:rPr>
            </w:pPr>
            <w:r>
              <w:rPr>
                <w:b w:val="0"/>
                <w:color w:val="000000"/>
              </w:rPr>
              <w:t>By week 20</w:t>
            </w:r>
          </w:p>
        </w:tc>
      </w:tr>
    </w:tbl>
    <w:p w14:paraId="0E449327" w14:textId="77777777" w:rsidR="006F4DDC" w:rsidRDefault="006F4DDC">
      <w:pPr>
        <w:pStyle w:val="Heading1"/>
        <w:spacing w:after="0"/>
        <w:ind w:firstLine="0"/>
        <w:jc w:val="left"/>
        <w:rPr>
          <w:sz w:val="24"/>
          <w:szCs w:val="24"/>
          <w:shd w:val="clear" w:color="auto" w:fill="F4CCCC"/>
        </w:rPr>
      </w:pPr>
      <w:bookmarkStart w:id="103" w:name="_heading=h.ydfjnmd6vs0s" w:colFirst="0" w:colLast="0"/>
      <w:bookmarkEnd w:id="103"/>
    </w:p>
    <w:p w14:paraId="0E449328" w14:textId="77777777" w:rsidR="006F4DDC" w:rsidRDefault="009D7DAB">
      <w:pPr>
        <w:pStyle w:val="Heading1"/>
        <w:numPr>
          <w:ilvl w:val="0"/>
          <w:numId w:val="1"/>
        </w:numPr>
        <w:spacing w:after="0"/>
        <w:ind w:left="709" w:hanging="709"/>
        <w:jc w:val="left"/>
      </w:pPr>
      <w:bookmarkStart w:id="104" w:name="_heading=h.she95fqqonz6" w:colFirst="0" w:colLast="0"/>
      <w:bookmarkEnd w:id="104"/>
      <w:r>
        <w:t>SUSTAINABILITY AND CARBON NET ZERO</w:t>
      </w:r>
      <w:r>
        <w:br/>
      </w:r>
    </w:p>
    <w:p w14:paraId="0E449329" w14:textId="77777777" w:rsidR="006F4DDC" w:rsidRDefault="009D7DAB">
      <w:pPr>
        <w:numPr>
          <w:ilvl w:val="1"/>
          <w:numId w:val="1"/>
        </w:numPr>
        <w:pBdr>
          <w:top w:val="nil"/>
          <w:left w:val="nil"/>
          <w:bottom w:val="nil"/>
          <w:right w:val="nil"/>
          <w:between w:val="nil"/>
        </w:pBdr>
        <w:spacing w:after="240"/>
        <w:jc w:val="both"/>
      </w:pPr>
      <w:bookmarkStart w:id="105" w:name="_heading=h.cfs0hrrdgnrc" w:colFirst="0" w:colLast="0"/>
      <w:bookmarkEnd w:id="105"/>
      <w:r>
        <w:rPr>
          <w:rFonts w:eastAsia="Arial"/>
          <w:color w:val="000000"/>
          <w:szCs w:val="22"/>
        </w:rPr>
        <w:t>The Supplier is required to provide training for their team on sustainability practices relevant to the project, ensuring that all personnel are knowledgeable about their environmental responsibilities.</w:t>
      </w:r>
    </w:p>
    <w:p w14:paraId="0E44932A" w14:textId="77777777" w:rsidR="006F4DDC" w:rsidRDefault="009D7DAB">
      <w:pPr>
        <w:numPr>
          <w:ilvl w:val="1"/>
          <w:numId w:val="1"/>
        </w:numPr>
        <w:pBdr>
          <w:top w:val="nil"/>
          <w:left w:val="nil"/>
          <w:bottom w:val="nil"/>
          <w:right w:val="nil"/>
          <w:between w:val="nil"/>
        </w:pBdr>
        <w:spacing w:after="240"/>
        <w:jc w:val="both"/>
      </w:pPr>
      <w:bookmarkStart w:id="106" w:name="_heading=h.wyjkgrdcv16o" w:colFirst="0" w:colLast="0"/>
      <w:bookmarkEnd w:id="106"/>
      <w:r>
        <w:rPr>
          <w:rFonts w:eastAsia="Arial"/>
          <w:color w:val="000000"/>
          <w:szCs w:val="22"/>
        </w:rPr>
        <w:t>All materials, where possible, used in project delivery must be sourced sustainably, including preference for recycled, reclaimed, or sustainably-sourced products.</w:t>
      </w:r>
    </w:p>
    <w:p w14:paraId="0E44932B" w14:textId="77777777" w:rsidR="006F4DDC" w:rsidRDefault="009D7DAB">
      <w:pPr>
        <w:numPr>
          <w:ilvl w:val="1"/>
          <w:numId w:val="1"/>
        </w:numPr>
        <w:pBdr>
          <w:top w:val="nil"/>
          <w:left w:val="nil"/>
          <w:bottom w:val="nil"/>
          <w:right w:val="nil"/>
          <w:between w:val="nil"/>
        </w:pBdr>
        <w:spacing w:after="240"/>
        <w:jc w:val="both"/>
      </w:pPr>
      <w:bookmarkStart w:id="107" w:name="_heading=h.s5c4v6vhjg1t" w:colFirst="0" w:colLast="0"/>
      <w:bookmarkEnd w:id="107"/>
      <w:r>
        <w:rPr>
          <w:rFonts w:eastAsia="Arial"/>
          <w:color w:val="000000"/>
          <w:szCs w:val="22"/>
        </w:rPr>
        <w:t>The Supplier is required to employ sustainable work practices, such as minimising waste, using energy-efficient methods, and sustainable travel policies</w:t>
      </w:r>
    </w:p>
    <w:p w14:paraId="0E44932C" w14:textId="77777777" w:rsidR="006F4DDC" w:rsidRDefault="009D7DAB">
      <w:pPr>
        <w:numPr>
          <w:ilvl w:val="1"/>
          <w:numId w:val="1"/>
        </w:numPr>
        <w:pBdr>
          <w:top w:val="nil"/>
          <w:left w:val="nil"/>
          <w:bottom w:val="nil"/>
          <w:right w:val="nil"/>
          <w:between w:val="nil"/>
        </w:pBdr>
        <w:spacing w:after="240"/>
        <w:jc w:val="both"/>
      </w:pPr>
      <w:bookmarkStart w:id="108" w:name="_heading=h.plhr2bchbfb2" w:colFirst="0" w:colLast="0"/>
      <w:bookmarkEnd w:id="108"/>
      <w:r>
        <w:rPr>
          <w:rFonts w:eastAsia="Arial"/>
          <w:color w:val="000000"/>
          <w:szCs w:val="22"/>
        </w:rPr>
        <w:t>The Supplier will be committed to delivering services in a manner that considers environmental impacts and social responsibility, ultimately contributing to a more sustainable project outcome.</w:t>
      </w:r>
    </w:p>
    <w:p w14:paraId="0E44932D" w14:textId="77777777" w:rsidR="006F4DDC" w:rsidRDefault="009D7DAB">
      <w:pPr>
        <w:pStyle w:val="Heading1"/>
        <w:numPr>
          <w:ilvl w:val="0"/>
          <w:numId w:val="1"/>
        </w:numPr>
        <w:spacing w:after="0"/>
        <w:ind w:left="709" w:hanging="709"/>
        <w:jc w:val="left"/>
      </w:pPr>
      <w:bookmarkStart w:id="109" w:name="_heading=h.j69bvrj5dgbw" w:colFirst="0" w:colLast="0"/>
      <w:bookmarkEnd w:id="109"/>
      <w:r>
        <w:t>SOCIAL VALUE</w:t>
      </w:r>
    </w:p>
    <w:p w14:paraId="0E44932E" w14:textId="77777777" w:rsidR="006F4DDC" w:rsidRDefault="006F4DDC">
      <w:pPr>
        <w:pStyle w:val="Heading2"/>
        <w:spacing w:after="0"/>
        <w:ind w:firstLine="720"/>
        <w:jc w:val="left"/>
        <w:rPr>
          <w:b/>
          <w:sz w:val="24"/>
          <w:szCs w:val="24"/>
        </w:rPr>
      </w:pPr>
    </w:p>
    <w:p w14:paraId="0E44932F" w14:textId="77777777" w:rsidR="006F4DDC" w:rsidRDefault="009D7DAB">
      <w:pPr>
        <w:numPr>
          <w:ilvl w:val="1"/>
          <w:numId w:val="1"/>
        </w:numPr>
        <w:pBdr>
          <w:top w:val="nil"/>
          <w:left w:val="nil"/>
          <w:bottom w:val="nil"/>
          <w:right w:val="nil"/>
          <w:between w:val="nil"/>
        </w:pBdr>
        <w:spacing w:after="240"/>
        <w:jc w:val="both"/>
      </w:pPr>
      <w:bookmarkStart w:id="110" w:name="_heading=h.llss1v6x8vvi" w:colFirst="0" w:colLast="0"/>
      <w:bookmarkEnd w:id="110"/>
      <w:r>
        <w:rPr>
          <w:rFonts w:eastAsia="Arial"/>
          <w:color w:val="000000"/>
          <w:szCs w:val="22"/>
        </w:rPr>
        <w:t xml:space="preserve">The Supplier is required to work towards initiatives that demonstrate their contribution to: </w:t>
      </w:r>
    </w:p>
    <w:p w14:paraId="0E449330" w14:textId="77777777" w:rsidR="006F4DDC" w:rsidRDefault="009D7DAB">
      <w:pPr>
        <w:numPr>
          <w:ilvl w:val="2"/>
          <w:numId w:val="1"/>
        </w:numPr>
        <w:pBdr>
          <w:top w:val="nil"/>
          <w:left w:val="nil"/>
          <w:bottom w:val="nil"/>
          <w:right w:val="nil"/>
          <w:between w:val="nil"/>
        </w:pBdr>
        <w:spacing w:after="240"/>
        <w:rPr>
          <w:rFonts w:eastAsia="Arial"/>
          <w:color w:val="000000"/>
          <w:szCs w:val="22"/>
          <w:highlight w:val="white"/>
        </w:rPr>
      </w:pPr>
      <w:bookmarkStart w:id="111" w:name="_heading=h.nnx95b9xlzh" w:colFirst="0" w:colLast="0"/>
      <w:bookmarkEnd w:id="111"/>
      <w:r>
        <w:rPr>
          <w:rFonts w:eastAsia="Arial"/>
          <w:color w:val="000000"/>
          <w:szCs w:val="22"/>
          <w:highlight w:val="white"/>
        </w:rPr>
        <w:t>Workforce Diversity &amp; Inclusion – Creating opportunities for underrepresented groups, including training and employment initiatives.</w:t>
      </w:r>
    </w:p>
    <w:p w14:paraId="0E449331" w14:textId="77777777" w:rsidR="006F4DDC" w:rsidRDefault="009D7DAB">
      <w:pPr>
        <w:numPr>
          <w:ilvl w:val="2"/>
          <w:numId w:val="1"/>
        </w:numPr>
        <w:pBdr>
          <w:top w:val="nil"/>
          <w:left w:val="nil"/>
          <w:bottom w:val="nil"/>
          <w:right w:val="nil"/>
          <w:between w:val="nil"/>
        </w:pBdr>
        <w:spacing w:after="240"/>
        <w:rPr>
          <w:rFonts w:eastAsia="Arial"/>
          <w:color w:val="000000"/>
          <w:szCs w:val="22"/>
          <w:highlight w:val="white"/>
        </w:rPr>
      </w:pPr>
      <w:bookmarkStart w:id="112" w:name="_heading=h.khz9csbhiauw" w:colFirst="0" w:colLast="0"/>
      <w:bookmarkEnd w:id="112"/>
      <w:r>
        <w:rPr>
          <w:rFonts w:eastAsia="Arial"/>
          <w:color w:val="000000"/>
          <w:szCs w:val="22"/>
          <w:highlight w:val="white"/>
        </w:rPr>
        <w:t>Skills Development &amp; Employment – Providing upskilling programs, or career development support.</w:t>
      </w:r>
    </w:p>
    <w:p w14:paraId="0E449332" w14:textId="77777777" w:rsidR="006F4DDC" w:rsidRDefault="009D7DAB">
      <w:pPr>
        <w:numPr>
          <w:ilvl w:val="1"/>
          <w:numId w:val="1"/>
        </w:numPr>
        <w:pBdr>
          <w:top w:val="nil"/>
          <w:left w:val="nil"/>
          <w:bottom w:val="nil"/>
          <w:right w:val="nil"/>
          <w:between w:val="nil"/>
        </w:pBdr>
        <w:spacing w:after="240"/>
        <w:jc w:val="both"/>
      </w:pPr>
      <w:bookmarkStart w:id="113" w:name="_heading=h.1fm12yh9h45d" w:colFirst="0" w:colLast="0"/>
      <w:bookmarkEnd w:id="113"/>
      <w:r>
        <w:rPr>
          <w:rFonts w:eastAsia="Arial"/>
          <w:color w:val="000000"/>
          <w:szCs w:val="22"/>
        </w:rPr>
        <w:lastRenderedPageBreak/>
        <w:t>The Supplier is required to collaborate with CCS to enhance project management competencies and the skills associated with discovery research within CCS, thereby supporting workplace skill development.</w:t>
      </w:r>
    </w:p>
    <w:p w14:paraId="0E449333" w14:textId="77777777" w:rsidR="006F4DDC" w:rsidRDefault="009D7DAB">
      <w:pPr>
        <w:pStyle w:val="Heading1"/>
        <w:numPr>
          <w:ilvl w:val="0"/>
          <w:numId w:val="1"/>
        </w:numPr>
        <w:spacing w:after="0"/>
        <w:ind w:left="709" w:hanging="709"/>
        <w:jc w:val="left"/>
      </w:pPr>
      <w:bookmarkStart w:id="114" w:name="_heading=h.lo8h06ngrp4l" w:colFirst="0" w:colLast="0"/>
      <w:bookmarkEnd w:id="114"/>
      <w:r>
        <w:t>STAFF AND CUSTOMER SERVICE</w:t>
      </w:r>
    </w:p>
    <w:p w14:paraId="0E449334" w14:textId="77777777" w:rsidR="006F4DDC" w:rsidRDefault="006F4DDC">
      <w:pPr>
        <w:rPr>
          <w:sz w:val="24"/>
        </w:rPr>
      </w:pPr>
    </w:p>
    <w:p w14:paraId="0E449335" w14:textId="77777777" w:rsidR="006F4DDC" w:rsidRDefault="009D7DAB">
      <w:pPr>
        <w:numPr>
          <w:ilvl w:val="1"/>
          <w:numId w:val="1"/>
        </w:numPr>
        <w:pBdr>
          <w:top w:val="nil"/>
          <w:left w:val="nil"/>
          <w:bottom w:val="nil"/>
          <w:right w:val="nil"/>
          <w:between w:val="nil"/>
        </w:pBdr>
        <w:spacing w:after="240"/>
        <w:jc w:val="both"/>
      </w:pPr>
      <w:bookmarkStart w:id="115" w:name="_heading=h.8v00h043iuht" w:colFirst="0" w:colLast="0"/>
      <w:bookmarkEnd w:id="115"/>
      <w:r>
        <w:rPr>
          <w:rFonts w:eastAsia="Arial"/>
          <w:color w:val="000000"/>
          <w:szCs w:val="22"/>
        </w:rPr>
        <w:t>The Supplier shall provide a sufficient level of resource throughout the duration of the Contract in order to consistently deliver a quality service within the outline timescales.</w:t>
      </w:r>
    </w:p>
    <w:p w14:paraId="0E449336" w14:textId="77777777" w:rsidR="006F4DDC" w:rsidRDefault="009D7DAB">
      <w:pPr>
        <w:numPr>
          <w:ilvl w:val="1"/>
          <w:numId w:val="1"/>
        </w:numPr>
        <w:pBdr>
          <w:top w:val="nil"/>
          <w:left w:val="nil"/>
          <w:bottom w:val="nil"/>
          <w:right w:val="nil"/>
          <w:between w:val="nil"/>
        </w:pBdr>
        <w:spacing w:after="240"/>
        <w:jc w:val="both"/>
      </w:pPr>
      <w:bookmarkStart w:id="116" w:name="_heading=h.2msf5aphkv8a" w:colFirst="0" w:colLast="0"/>
      <w:bookmarkEnd w:id="116"/>
      <w:r>
        <w:rPr>
          <w:rFonts w:eastAsia="Arial"/>
          <w:color w:val="000000"/>
          <w:szCs w:val="22"/>
        </w:rPr>
        <w:t xml:space="preserve">The Supplier’s staff assigned to the Contract shall have the relevant qualifications and experience to deliver the Contract to the required standard. </w:t>
      </w:r>
    </w:p>
    <w:p w14:paraId="0E449337" w14:textId="77777777" w:rsidR="006F4DDC" w:rsidRDefault="009D7DAB">
      <w:pPr>
        <w:numPr>
          <w:ilvl w:val="1"/>
          <w:numId w:val="1"/>
        </w:numPr>
        <w:pBdr>
          <w:top w:val="nil"/>
          <w:left w:val="nil"/>
          <w:bottom w:val="nil"/>
          <w:right w:val="nil"/>
          <w:between w:val="nil"/>
        </w:pBdr>
        <w:spacing w:after="240"/>
        <w:jc w:val="both"/>
      </w:pPr>
      <w:bookmarkStart w:id="117" w:name="_heading=h.87nbr433h875" w:colFirst="0" w:colLast="0"/>
      <w:bookmarkEnd w:id="117"/>
      <w:r>
        <w:rPr>
          <w:rFonts w:eastAsia="Arial"/>
          <w:color w:val="000000"/>
          <w:szCs w:val="22"/>
        </w:rPr>
        <w:t xml:space="preserve">The Supplier shall ensure that staff understand CCS vision and objectives and will provide excellent customer service to CCS throughout the duration of the Contract.  </w:t>
      </w:r>
    </w:p>
    <w:p w14:paraId="0E449338" w14:textId="77777777" w:rsidR="006F4DDC" w:rsidRDefault="009D7DAB">
      <w:pPr>
        <w:pStyle w:val="Heading1"/>
        <w:numPr>
          <w:ilvl w:val="0"/>
          <w:numId w:val="1"/>
        </w:numPr>
        <w:spacing w:after="0"/>
        <w:ind w:left="709" w:hanging="709"/>
        <w:jc w:val="left"/>
      </w:pPr>
      <w:bookmarkStart w:id="118" w:name="_heading=h.19c6y18" w:colFirst="0" w:colLast="0"/>
      <w:bookmarkEnd w:id="118"/>
      <w:r>
        <w:t>CONTINUOUS IMPROVEMENT</w:t>
      </w:r>
    </w:p>
    <w:p w14:paraId="0E449339" w14:textId="77777777" w:rsidR="006F4DDC" w:rsidRDefault="006F4DDC">
      <w:pPr>
        <w:rPr>
          <w:sz w:val="24"/>
        </w:rPr>
      </w:pPr>
    </w:p>
    <w:p w14:paraId="0E44933A" w14:textId="77777777" w:rsidR="006F4DDC" w:rsidRDefault="009D7DAB">
      <w:pPr>
        <w:numPr>
          <w:ilvl w:val="1"/>
          <w:numId w:val="1"/>
        </w:numPr>
        <w:pBdr>
          <w:top w:val="nil"/>
          <w:left w:val="nil"/>
          <w:bottom w:val="nil"/>
          <w:right w:val="nil"/>
          <w:between w:val="nil"/>
        </w:pBdr>
        <w:spacing w:after="240"/>
        <w:jc w:val="both"/>
      </w:pPr>
      <w:bookmarkStart w:id="119" w:name="_heading=h.7z13it96it2y" w:colFirst="0" w:colLast="0"/>
      <w:bookmarkEnd w:id="119"/>
      <w:r>
        <w:rPr>
          <w:rFonts w:eastAsia="Arial"/>
          <w:color w:val="000000"/>
          <w:szCs w:val="22"/>
        </w:rPr>
        <w:t>Changes to the way in which the Services are to be delivered must be brought to CCS attention and agreed prior to any changes being implemented.</w:t>
      </w:r>
    </w:p>
    <w:p w14:paraId="0E44933B" w14:textId="77777777" w:rsidR="006F4DDC" w:rsidRDefault="009D7DAB">
      <w:pPr>
        <w:pStyle w:val="Heading1"/>
        <w:numPr>
          <w:ilvl w:val="0"/>
          <w:numId w:val="1"/>
        </w:numPr>
        <w:spacing w:after="0"/>
        <w:ind w:left="709" w:hanging="709"/>
        <w:jc w:val="left"/>
      </w:pPr>
      <w:bookmarkStart w:id="120" w:name="_heading=h.3tbugp1" w:colFirst="0" w:colLast="0"/>
      <w:bookmarkEnd w:id="120"/>
      <w:r>
        <w:t>SECURITY AND CONFIDENTIALITY REQUIREMENTS</w:t>
      </w:r>
    </w:p>
    <w:p w14:paraId="0E44933C" w14:textId="77777777" w:rsidR="006F4DDC" w:rsidRDefault="006F4DDC">
      <w:pPr>
        <w:rPr>
          <w:sz w:val="24"/>
        </w:rPr>
      </w:pPr>
    </w:p>
    <w:p w14:paraId="0E44933D" w14:textId="77777777" w:rsidR="006F4DDC" w:rsidRDefault="009D7DAB">
      <w:pPr>
        <w:numPr>
          <w:ilvl w:val="1"/>
          <w:numId w:val="1"/>
        </w:numPr>
        <w:pBdr>
          <w:top w:val="nil"/>
          <w:left w:val="nil"/>
          <w:bottom w:val="nil"/>
          <w:right w:val="nil"/>
          <w:between w:val="nil"/>
        </w:pBdr>
        <w:spacing w:after="240"/>
        <w:jc w:val="both"/>
      </w:pPr>
      <w:bookmarkStart w:id="121" w:name="_heading=h.98sr873mgvz5" w:colFirst="0" w:colLast="0"/>
      <w:bookmarkEnd w:id="121"/>
      <w:r>
        <w:rPr>
          <w:rFonts w:eastAsia="Arial"/>
          <w:color w:val="000000"/>
          <w:szCs w:val="22"/>
        </w:rPr>
        <w:t>Please refer to Call-Off Schedule 9 (Security).</w:t>
      </w:r>
    </w:p>
    <w:p w14:paraId="0E44933E" w14:textId="77777777" w:rsidR="006F4DDC" w:rsidRDefault="009D7DAB">
      <w:pPr>
        <w:numPr>
          <w:ilvl w:val="1"/>
          <w:numId w:val="1"/>
        </w:numPr>
        <w:pBdr>
          <w:top w:val="nil"/>
          <w:left w:val="nil"/>
          <w:bottom w:val="nil"/>
          <w:right w:val="nil"/>
          <w:between w:val="nil"/>
        </w:pBdr>
        <w:spacing w:after="240"/>
        <w:jc w:val="both"/>
      </w:pPr>
      <w:bookmarkStart w:id="122" w:name="_heading=h.o1ytf8jv3k3o" w:colFirst="0" w:colLast="0"/>
      <w:bookmarkEnd w:id="122"/>
      <w:r>
        <w:rPr>
          <w:rFonts w:eastAsia="Arial"/>
          <w:color w:val="000000"/>
          <w:szCs w:val="22"/>
        </w:rPr>
        <w:t>The Supplier must treat all information as commercially sensitive, including but not limited to publishing any reference to the contract and its contents on external media sites.</w:t>
      </w:r>
    </w:p>
    <w:p w14:paraId="0E44933F" w14:textId="77777777" w:rsidR="006F4DDC" w:rsidRDefault="009D7DAB">
      <w:pPr>
        <w:numPr>
          <w:ilvl w:val="1"/>
          <w:numId w:val="1"/>
        </w:numPr>
        <w:pBdr>
          <w:top w:val="nil"/>
          <w:left w:val="nil"/>
          <w:bottom w:val="nil"/>
          <w:right w:val="nil"/>
          <w:between w:val="nil"/>
        </w:pBdr>
        <w:spacing w:after="240"/>
        <w:jc w:val="both"/>
      </w:pPr>
      <w:bookmarkStart w:id="123" w:name="_heading=h.4u10vxqm1fh1" w:colFirst="0" w:colLast="0"/>
      <w:bookmarkEnd w:id="123"/>
      <w:r>
        <w:rPr>
          <w:rFonts w:eastAsia="Arial"/>
          <w:color w:val="000000"/>
          <w:szCs w:val="22"/>
        </w:rPr>
        <w:t>Any external communications must be referred to CCS before publication.</w:t>
      </w:r>
    </w:p>
    <w:p w14:paraId="0E449340" w14:textId="77777777" w:rsidR="006F4DDC" w:rsidRDefault="009D7DAB">
      <w:pPr>
        <w:numPr>
          <w:ilvl w:val="1"/>
          <w:numId w:val="1"/>
        </w:numPr>
        <w:pBdr>
          <w:top w:val="nil"/>
          <w:left w:val="nil"/>
          <w:bottom w:val="nil"/>
          <w:right w:val="nil"/>
          <w:between w:val="nil"/>
        </w:pBdr>
        <w:spacing w:after="240"/>
        <w:jc w:val="both"/>
      </w:pPr>
      <w:bookmarkStart w:id="124" w:name="_heading=h.7g7zrnlna5rb" w:colFirst="0" w:colLast="0"/>
      <w:bookmarkEnd w:id="124"/>
      <w:r>
        <w:rPr>
          <w:rFonts w:eastAsia="Arial"/>
          <w:color w:val="000000"/>
          <w:szCs w:val="22"/>
        </w:rPr>
        <w:t>The Supplier must make CCS aware of any conflict of interest that may occur in them undertaking this project. This should be notified to CCS ahead of project commencement.</w:t>
      </w:r>
    </w:p>
    <w:p w14:paraId="0E449341" w14:textId="77777777" w:rsidR="006F4DDC" w:rsidRDefault="009D7DAB">
      <w:pPr>
        <w:numPr>
          <w:ilvl w:val="1"/>
          <w:numId w:val="1"/>
        </w:numPr>
        <w:pBdr>
          <w:top w:val="nil"/>
          <w:left w:val="nil"/>
          <w:bottom w:val="nil"/>
          <w:right w:val="nil"/>
          <w:between w:val="nil"/>
        </w:pBdr>
        <w:spacing w:after="240"/>
        <w:jc w:val="both"/>
      </w:pPr>
      <w:bookmarkStart w:id="125" w:name="_heading=h.kylw74swa290" w:colFirst="0" w:colLast="0"/>
      <w:bookmarkEnd w:id="125"/>
      <w:r>
        <w:rPr>
          <w:rFonts w:eastAsia="Arial"/>
          <w:color w:val="000000"/>
          <w:szCs w:val="22"/>
        </w:rPr>
        <w:t>Any conflict of interest that arises during project execution should be detailed and escalated immediately to the CCS.</w:t>
      </w:r>
    </w:p>
    <w:p w14:paraId="0E449342" w14:textId="77777777" w:rsidR="006F4DDC" w:rsidRDefault="009D7DAB">
      <w:pPr>
        <w:numPr>
          <w:ilvl w:val="1"/>
          <w:numId w:val="1"/>
        </w:numPr>
        <w:pBdr>
          <w:top w:val="nil"/>
          <w:left w:val="nil"/>
          <w:bottom w:val="nil"/>
          <w:right w:val="nil"/>
          <w:between w:val="nil"/>
        </w:pBdr>
        <w:spacing w:after="240"/>
        <w:jc w:val="both"/>
      </w:pPr>
      <w:bookmarkStart w:id="126" w:name="_heading=h.hpdgzh3f8xj2" w:colFirst="0" w:colLast="0"/>
      <w:bookmarkEnd w:id="126"/>
      <w:r>
        <w:rPr>
          <w:rFonts w:eastAsia="Arial"/>
          <w:color w:val="000000"/>
          <w:szCs w:val="22"/>
        </w:rPr>
        <w:t>CCS is the data controller and the Supplier, or any subcontractors, will be a data processor.</w:t>
      </w:r>
    </w:p>
    <w:p w14:paraId="0E449343" w14:textId="77777777" w:rsidR="006F4DDC" w:rsidRDefault="009D7DAB">
      <w:pPr>
        <w:pStyle w:val="Heading1"/>
        <w:numPr>
          <w:ilvl w:val="0"/>
          <w:numId w:val="1"/>
        </w:numPr>
        <w:spacing w:after="0"/>
        <w:ind w:left="709" w:hanging="709"/>
        <w:jc w:val="left"/>
      </w:pPr>
      <w:bookmarkStart w:id="127" w:name="_heading=h.28h4qwu" w:colFirst="0" w:colLast="0"/>
      <w:bookmarkEnd w:id="127"/>
      <w:r>
        <w:t>PRICING MECHANISM</w:t>
      </w:r>
    </w:p>
    <w:p w14:paraId="0E449344" w14:textId="77777777" w:rsidR="006F4DDC" w:rsidRDefault="006F4DDC">
      <w:pPr>
        <w:rPr>
          <w:sz w:val="24"/>
          <w:shd w:val="clear" w:color="auto" w:fill="EA9999"/>
        </w:rPr>
      </w:pPr>
    </w:p>
    <w:p w14:paraId="0E449345" w14:textId="77777777" w:rsidR="006F4DDC" w:rsidRDefault="009D7DAB">
      <w:pPr>
        <w:numPr>
          <w:ilvl w:val="1"/>
          <w:numId w:val="1"/>
        </w:numPr>
        <w:pBdr>
          <w:top w:val="nil"/>
          <w:left w:val="nil"/>
          <w:bottom w:val="nil"/>
          <w:right w:val="nil"/>
          <w:between w:val="nil"/>
        </w:pBdr>
        <w:spacing w:after="240"/>
        <w:jc w:val="both"/>
      </w:pPr>
      <w:bookmarkStart w:id="128" w:name="_heading=h.moam49sb5v25" w:colFirst="0" w:colLast="0"/>
      <w:bookmarkEnd w:id="128"/>
      <w:r>
        <w:rPr>
          <w:rFonts w:eastAsia="Arial"/>
          <w:color w:val="000000"/>
          <w:szCs w:val="22"/>
        </w:rPr>
        <w:t>Please refer to Call-Off Schedule 5 (Pricing).</w:t>
      </w:r>
    </w:p>
    <w:p w14:paraId="0E449346" w14:textId="77777777" w:rsidR="006F4DDC" w:rsidRDefault="009D7DAB">
      <w:pPr>
        <w:numPr>
          <w:ilvl w:val="1"/>
          <w:numId w:val="1"/>
        </w:numPr>
        <w:pBdr>
          <w:top w:val="nil"/>
          <w:left w:val="nil"/>
          <w:bottom w:val="nil"/>
          <w:right w:val="nil"/>
          <w:between w:val="nil"/>
        </w:pBdr>
        <w:spacing w:after="240"/>
        <w:jc w:val="both"/>
      </w:pPr>
      <w:bookmarkStart w:id="129" w:name="_heading=h.pmx5qfjanf34" w:colFirst="0" w:colLast="0"/>
      <w:bookmarkEnd w:id="129"/>
      <w:r>
        <w:rPr>
          <w:rFonts w:eastAsia="Arial"/>
          <w:color w:val="000000"/>
          <w:szCs w:val="22"/>
        </w:rPr>
        <w:t>All prices are excluding VAT and are inclusive of expenses, such as travel and subsistence.</w:t>
      </w:r>
    </w:p>
    <w:p w14:paraId="0E449347" w14:textId="77777777" w:rsidR="006F4DDC" w:rsidRDefault="009D7DAB">
      <w:pPr>
        <w:pStyle w:val="Heading1"/>
        <w:numPr>
          <w:ilvl w:val="0"/>
          <w:numId w:val="1"/>
        </w:numPr>
        <w:spacing w:after="0"/>
        <w:ind w:left="709" w:hanging="709"/>
        <w:jc w:val="left"/>
      </w:pPr>
      <w:bookmarkStart w:id="130" w:name="_heading=h.nmf14n" w:colFirst="0" w:colLast="0"/>
      <w:bookmarkEnd w:id="130"/>
      <w:r>
        <w:t xml:space="preserve">PAYMENT AND INVOICING </w:t>
      </w:r>
    </w:p>
    <w:p w14:paraId="0E449348" w14:textId="77777777" w:rsidR="006F4DDC" w:rsidRDefault="006F4DDC">
      <w:pPr>
        <w:rPr>
          <w:sz w:val="24"/>
        </w:rPr>
      </w:pPr>
    </w:p>
    <w:p w14:paraId="0E449349" w14:textId="77777777" w:rsidR="006F4DDC" w:rsidRDefault="009D7DAB">
      <w:pPr>
        <w:numPr>
          <w:ilvl w:val="1"/>
          <w:numId w:val="1"/>
        </w:numPr>
        <w:pBdr>
          <w:top w:val="nil"/>
          <w:left w:val="nil"/>
          <w:bottom w:val="nil"/>
          <w:right w:val="nil"/>
          <w:between w:val="nil"/>
        </w:pBdr>
        <w:spacing w:after="240"/>
        <w:jc w:val="both"/>
      </w:pPr>
      <w:bookmarkStart w:id="131" w:name="_heading=h.jh0g2akens2r" w:colFirst="0" w:colLast="0"/>
      <w:bookmarkEnd w:id="131"/>
      <w:r>
        <w:rPr>
          <w:rFonts w:eastAsia="Arial"/>
          <w:color w:val="000000"/>
          <w:szCs w:val="22"/>
        </w:rPr>
        <w:t xml:space="preserve">Payment milestone as follows: </w:t>
      </w:r>
    </w:p>
    <w:tbl>
      <w:tblPr>
        <w:tblStyle w:val="afc"/>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5"/>
        <w:gridCol w:w="2000"/>
        <w:gridCol w:w="2280"/>
        <w:gridCol w:w="3195"/>
      </w:tblGrid>
      <w:tr w:rsidR="006F4DDC" w14:paraId="0E44934F" w14:textId="77777777">
        <w:trPr>
          <w:trHeight w:val="828"/>
        </w:trPr>
        <w:tc>
          <w:tcPr>
            <w:tcW w:w="1555" w:type="dxa"/>
            <w:shd w:val="clear" w:color="auto" w:fill="B8CCE4"/>
            <w:vAlign w:val="center"/>
          </w:tcPr>
          <w:p w14:paraId="0E44934A" w14:textId="77777777" w:rsidR="006F4DDC" w:rsidRDefault="009D7DAB">
            <w:pPr>
              <w:jc w:val="center"/>
              <w:rPr>
                <w:color w:val="000000"/>
              </w:rPr>
            </w:pPr>
            <w:r>
              <w:rPr>
                <w:color w:val="000000"/>
              </w:rPr>
              <w:lastRenderedPageBreak/>
              <w:t>Milestone /</w:t>
            </w:r>
          </w:p>
          <w:p w14:paraId="0E44934B" w14:textId="77777777" w:rsidR="006F4DDC" w:rsidRDefault="009D7DAB">
            <w:pPr>
              <w:jc w:val="center"/>
              <w:rPr>
                <w:color w:val="000000"/>
              </w:rPr>
            </w:pPr>
            <w:r>
              <w:rPr>
                <w:color w:val="000000"/>
              </w:rPr>
              <w:t>Deliverable</w:t>
            </w:r>
          </w:p>
        </w:tc>
        <w:tc>
          <w:tcPr>
            <w:tcW w:w="2000" w:type="dxa"/>
            <w:shd w:val="clear" w:color="auto" w:fill="B8CCE4"/>
            <w:vAlign w:val="center"/>
          </w:tcPr>
          <w:p w14:paraId="0E44934C" w14:textId="77777777" w:rsidR="006F4DDC" w:rsidRDefault="009D7DAB">
            <w:pPr>
              <w:jc w:val="center"/>
              <w:rPr>
                <w:color w:val="000000"/>
              </w:rPr>
            </w:pPr>
            <w:r>
              <w:rPr>
                <w:color w:val="000000"/>
              </w:rPr>
              <w:t>Description</w:t>
            </w:r>
          </w:p>
        </w:tc>
        <w:tc>
          <w:tcPr>
            <w:tcW w:w="2280" w:type="dxa"/>
            <w:shd w:val="clear" w:color="auto" w:fill="B8CCE4"/>
            <w:vAlign w:val="center"/>
          </w:tcPr>
          <w:p w14:paraId="0E44934D" w14:textId="77777777" w:rsidR="006F4DDC" w:rsidRDefault="009D7DAB">
            <w:pPr>
              <w:jc w:val="center"/>
              <w:rPr>
                <w:color w:val="000000"/>
              </w:rPr>
            </w:pPr>
            <w:r>
              <w:rPr>
                <w:color w:val="000000"/>
              </w:rPr>
              <w:t>Timeframe or Delivery Date</w:t>
            </w:r>
          </w:p>
        </w:tc>
        <w:tc>
          <w:tcPr>
            <w:tcW w:w="3195" w:type="dxa"/>
            <w:shd w:val="clear" w:color="auto" w:fill="B8CCE4"/>
            <w:vAlign w:val="center"/>
          </w:tcPr>
          <w:p w14:paraId="0E44934E" w14:textId="77777777" w:rsidR="006F4DDC" w:rsidRDefault="009D7DAB">
            <w:pPr>
              <w:jc w:val="center"/>
              <w:rPr>
                <w:color w:val="000000"/>
              </w:rPr>
            </w:pPr>
            <w:r>
              <w:rPr>
                <w:color w:val="000000"/>
              </w:rPr>
              <w:t>Payment</w:t>
            </w:r>
          </w:p>
        </w:tc>
      </w:tr>
      <w:tr w:rsidR="006F4DDC" w14:paraId="0E449354" w14:textId="77777777">
        <w:trPr>
          <w:trHeight w:val="459"/>
        </w:trPr>
        <w:tc>
          <w:tcPr>
            <w:tcW w:w="1555" w:type="dxa"/>
          </w:tcPr>
          <w:p w14:paraId="0E449350" w14:textId="77777777" w:rsidR="006F4DDC" w:rsidRDefault="009D7DAB">
            <w:pPr>
              <w:jc w:val="center"/>
              <w:rPr>
                <w:b w:val="0"/>
                <w:color w:val="000000"/>
              </w:rPr>
            </w:pPr>
            <w:r>
              <w:rPr>
                <w:b w:val="0"/>
                <w:color w:val="000000"/>
              </w:rPr>
              <w:t>1</w:t>
            </w:r>
          </w:p>
        </w:tc>
        <w:tc>
          <w:tcPr>
            <w:tcW w:w="2000" w:type="dxa"/>
          </w:tcPr>
          <w:p w14:paraId="0E449351" w14:textId="77777777" w:rsidR="006F4DDC" w:rsidRDefault="009D7DAB">
            <w:pPr>
              <w:jc w:val="left"/>
              <w:rPr>
                <w:b w:val="0"/>
                <w:color w:val="000000"/>
              </w:rPr>
            </w:pPr>
            <w:r>
              <w:rPr>
                <w:b w:val="0"/>
                <w:color w:val="000000"/>
              </w:rPr>
              <w:t>Project team assigned; CCS contact initiated</w:t>
            </w:r>
            <w:r>
              <w:rPr>
                <w:b w:val="0"/>
                <w:color w:val="000000"/>
              </w:rPr>
              <w:br/>
            </w:r>
          </w:p>
        </w:tc>
        <w:tc>
          <w:tcPr>
            <w:tcW w:w="2280" w:type="dxa"/>
          </w:tcPr>
          <w:p w14:paraId="0E449352" w14:textId="77777777" w:rsidR="006F4DDC" w:rsidRDefault="009D7DAB">
            <w:pPr>
              <w:jc w:val="center"/>
              <w:rPr>
                <w:b w:val="0"/>
                <w:color w:val="000000"/>
              </w:rPr>
            </w:pPr>
            <w:r>
              <w:rPr>
                <w:b w:val="0"/>
                <w:color w:val="000000"/>
              </w:rPr>
              <w:t>By week 1 from Contract Award</w:t>
            </w:r>
          </w:p>
        </w:tc>
        <w:tc>
          <w:tcPr>
            <w:tcW w:w="3195" w:type="dxa"/>
            <w:vMerge w:val="restart"/>
          </w:tcPr>
          <w:p w14:paraId="0E449353" w14:textId="77777777" w:rsidR="006F4DDC" w:rsidRDefault="009D7DAB">
            <w:pPr>
              <w:ind w:left="34"/>
              <w:jc w:val="center"/>
              <w:rPr>
                <w:b w:val="0"/>
                <w:color w:val="000000"/>
              </w:rPr>
            </w:pPr>
            <w:r>
              <w:rPr>
                <w:b w:val="0"/>
                <w:color w:val="000000"/>
              </w:rPr>
              <w:t>Week 8 - 20% of the total cost will be paid on CCS acceptance of the delivered services against the outlined requirements and deliverable milestones.</w:t>
            </w:r>
          </w:p>
        </w:tc>
      </w:tr>
      <w:tr w:rsidR="006F4DDC" w14:paraId="0E449359" w14:textId="77777777">
        <w:trPr>
          <w:trHeight w:val="459"/>
        </w:trPr>
        <w:tc>
          <w:tcPr>
            <w:tcW w:w="1555" w:type="dxa"/>
          </w:tcPr>
          <w:p w14:paraId="0E449355" w14:textId="77777777" w:rsidR="006F4DDC" w:rsidRDefault="009D7DAB">
            <w:pPr>
              <w:jc w:val="center"/>
              <w:rPr>
                <w:b w:val="0"/>
                <w:color w:val="000000"/>
              </w:rPr>
            </w:pPr>
            <w:r>
              <w:rPr>
                <w:b w:val="0"/>
                <w:color w:val="000000"/>
              </w:rPr>
              <w:t>2</w:t>
            </w:r>
          </w:p>
        </w:tc>
        <w:tc>
          <w:tcPr>
            <w:tcW w:w="2000" w:type="dxa"/>
          </w:tcPr>
          <w:p w14:paraId="0E449356" w14:textId="77777777" w:rsidR="006F4DDC" w:rsidRDefault="009D7DAB">
            <w:pPr>
              <w:jc w:val="left"/>
              <w:rPr>
                <w:b w:val="0"/>
                <w:color w:val="000000"/>
              </w:rPr>
            </w:pPr>
            <w:r>
              <w:rPr>
                <w:b w:val="0"/>
                <w:color w:val="000000"/>
              </w:rPr>
              <w:t>Suppliers outline plan and approach to CCS</w:t>
            </w:r>
            <w:r>
              <w:rPr>
                <w:b w:val="0"/>
                <w:color w:val="000000"/>
              </w:rPr>
              <w:br/>
            </w:r>
          </w:p>
        </w:tc>
        <w:tc>
          <w:tcPr>
            <w:tcW w:w="2280" w:type="dxa"/>
          </w:tcPr>
          <w:p w14:paraId="0E449357" w14:textId="77777777" w:rsidR="006F4DDC" w:rsidRDefault="009D7DAB">
            <w:pPr>
              <w:jc w:val="center"/>
              <w:rPr>
                <w:b w:val="0"/>
                <w:color w:val="000000"/>
              </w:rPr>
            </w:pPr>
            <w:r>
              <w:rPr>
                <w:b w:val="0"/>
                <w:color w:val="000000"/>
              </w:rPr>
              <w:t>10 days from contract Start</w:t>
            </w:r>
          </w:p>
        </w:tc>
        <w:tc>
          <w:tcPr>
            <w:tcW w:w="3195" w:type="dxa"/>
            <w:vMerge/>
          </w:tcPr>
          <w:p w14:paraId="0E449358" w14:textId="77777777" w:rsidR="006F4DDC" w:rsidRDefault="006F4DDC">
            <w:pPr>
              <w:widowControl w:val="0"/>
              <w:pBdr>
                <w:top w:val="nil"/>
                <w:left w:val="nil"/>
                <w:bottom w:val="nil"/>
                <w:right w:val="nil"/>
                <w:between w:val="nil"/>
              </w:pBdr>
              <w:spacing w:line="276" w:lineRule="auto"/>
              <w:jc w:val="left"/>
              <w:rPr>
                <w:b w:val="0"/>
                <w:color w:val="000000"/>
              </w:rPr>
            </w:pPr>
          </w:p>
        </w:tc>
      </w:tr>
      <w:tr w:rsidR="006F4DDC" w14:paraId="0E44935E" w14:textId="77777777">
        <w:trPr>
          <w:trHeight w:val="459"/>
        </w:trPr>
        <w:tc>
          <w:tcPr>
            <w:tcW w:w="1555" w:type="dxa"/>
          </w:tcPr>
          <w:p w14:paraId="0E44935A" w14:textId="77777777" w:rsidR="006F4DDC" w:rsidRDefault="009D7DAB">
            <w:pPr>
              <w:jc w:val="center"/>
              <w:rPr>
                <w:b w:val="0"/>
                <w:color w:val="000000"/>
              </w:rPr>
            </w:pPr>
            <w:r>
              <w:rPr>
                <w:b w:val="0"/>
                <w:color w:val="000000"/>
              </w:rPr>
              <w:t>3</w:t>
            </w:r>
          </w:p>
        </w:tc>
        <w:tc>
          <w:tcPr>
            <w:tcW w:w="2000" w:type="dxa"/>
          </w:tcPr>
          <w:p w14:paraId="0E44935B" w14:textId="77777777" w:rsidR="006F4DDC" w:rsidRDefault="009D7DAB">
            <w:pPr>
              <w:jc w:val="left"/>
              <w:rPr>
                <w:b w:val="0"/>
                <w:color w:val="000000"/>
              </w:rPr>
            </w:pPr>
            <w:r>
              <w:rPr>
                <w:b w:val="0"/>
                <w:color w:val="000000"/>
              </w:rPr>
              <w:t>Market Discovery and Analysis</w:t>
            </w:r>
          </w:p>
        </w:tc>
        <w:tc>
          <w:tcPr>
            <w:tcW w:w="2280" w:type="dxa"/>
          </w:tcPr>
          <w:p w14:paraId="0E44935C" w14:textId="77777777" w:rsidR="006F4DDC" w:rsidRDefault="009D7DAB">
            <w:pPr>
              <w:jc w:val="center"/>
              <w:rPr>
                <w:b w:val="0"/>
                <w:color w:val="000000"/>
              </w:rPr>
            </w:pPr>
            <w:r>
              <w:rPr>
                <w:b w:val="0"/>
                <w:color w:val="000000"/>
              </w:rPr>
              <w:t>By no later than week 7 from Contract Award</w:t>
            </w:r>
            <w:r>
              <w:rPr>
                <w:b w:val="0"/>
                <w:color w:val="000000"/>
              </w:rPr>
              <w:br/>
            </w:r>
          </w:p>
        </w:tc>
        <w:tc>
          <w:tcPr>
            <w:tcW w:w="3195" w:type="dxa"/>
            <w:vMerge/>
          </w:tcPr>
          <w:p w14:paraId="0E44935D" w14:textId="77777777" w:rsidR="006F4DDC" w:rsidRDefault="006F4DDC">
            <w:pPr>
              <w:widowControl w:val="0"/>
              <w:pBdr>
                <w:top w:val="nil"/>
                <w:left w:val="nil"/>
                <w:bottom w:val="nil"/>
                <w:right w:val="nil"/>
                <w:between w:val="nil"/>
              </w:pBdr>
              <w:spacing w:line="276" w:lineRule="auto"/>
              <w:jc w:val="left"/>
              <w:rPr>
                <w:b w:val="0"/>
                <w:color w:val="000000"/>
              </w:rPr>
            </w:pPr>
          </w:p>
        </w:tc>
      </w:tr>
      <w:tr w:rsidR="006F4DDC" w14:paraId="0E449365" w14:textId="77777777">
        <w:trPr>
          <w:trHeight w:val="459"/>
        </w:trPr>
        <w:tc>
          <w:tcPr>
            <w:tcW w:w="1555" w:type="dxa"/>
          </w:tcPr>
          <w:p w14:paraId="0E44935F" w14:textId="77777777" w:rsidR="006F4DDC" w:rsidRDefault="009D7DAB">
            <w:pPr>
              <w:jc w:val="center"/>
              <w:rPr>
                <w:b w:val="0"/>
                <w:color w:val="000000"/>
              </w:rPr>
            </w:pPr>
            <w:r>
              <w:rPr>
                <w:b w:val="0"/>
                <w:color w:val="000000"/>
              </w:rPr>
              <w:t>4</w:t>
            </w:r>
          </w:p>
        </w:tc>
        <w:tc>
          <w:tcPr>
            <w:tcW w:w="2000" w:type="dxa"/>
          </w:tcPr>
          <w:p w14:paraId="0E449360" w14:textId="77777777" w:rsidR="006F4DDC" w:rsidRDefault="009D7DAB">
            <w:pPr>
              <w:jc w:val="left"/>
              <w:rPr>
                <w:b w:val="0"/>
                <w:color w:val="000000"/>
              </w:rPr>
            </w:pPr>
            <w:r>
              <w:rPr>
                <w:b w:val="0"/>
                <w:color w:val="000000"/>
              </w:rPr>
              <w:t>Finalising Report</w:t>
            </w:r>
          </w:p>
        </w:tc>
        <w:tc>
          <w:tcPr>
            <w:tcW w:w="2280" w:type="dxa"/>
          </w:tcPr>
          <w:p w14:paraId="0E449361" w14:textId="77777777" w:rsidR="006F4DDC" w:rsidRDefault="009D7DAB">
            <w:pPr>
              <w:jc w:val="center"/>
              <w:rPr>
                <w:b w:val="0"/>
                <w:color w:val="000000"/>
              </w:rPr>
            </w:pPr>
            <w:r>
              <w:rPr>
                <w:b w:val="0"/>
                <w:color w:val="000000"/>
              </w:rPr>
              <w:t>By no later than week 10-12 from Contract Award</w:t>
            </w:r>
            <w:r>
              <w:rPr>
                <w:b w:val="0"/>
                <w:color w:val="000000"/>
              </w:rPr>
              <w:br/>
            </w:r>
          </w:p>
        </w:tc>
        <w:tc>
          <w:tcPr>
            <w:tcW w:w="3195" w:type="dxa"/>
            <w:vMerge w:val="restart"/>
          </w:tcPr>
          <w:p w14:paraId="0E449362" w14:textId="77777777" w:rsidR="006F4DDC" w:rsidRDefault="009D7DAB">
            <w:pPr>
              <w:ind w:left="34"/>
              <w:jc w:val="center"/>
              <w:rPr>
                <w:b w:val="0"/>
                <w:color w:val="000000"/>
              </w:rPr>
            </w:pPr>
            <w:r>
              <w:rPr>
                <w:b w:val="0"/>
                <w:color w:val="000000"/>
              </w:rPr>
              <w:t>Week 16 - 30% of the total cost will be paid on CCS acceptance of the delivered services against the outlined requirements and deliverable milestones.</w:t>
            </w:r>
          </w:p>
          <w:p w14:paraId="0E449363" w14:textId="77777777" w:rsidR="006F4DDC" w:rsidRDefault="006F4DDC">
            <w:pPr>
              <w:jc w:val="left"/>
              <w:rPr>
                <w:b w:val="0"/>
                <w:color w:val="000000"/>
              </w:rPr>
            </w:pPr>
          </w:p>
          <w:p w14:paraId="0E449364" w14:textId="77777777" w:rsidR="006F4DDC" w:rsidRDefault="006F4DDC">
            <w:pPr>
              <w:ind w:left="34"/>
              <w:jc w:val="left"/>
              <w:rPr>
                <w:b w:val="0"/>
                <w:color w:val="000000"/>
              </w:rPr>
            </w:pPr>
          </w:p>
        </w:tc>
      </w:tr>
      <w:tr w:rsidR="006F4DDC" w14:paraId="0E44936B" w14:textId="77777777">
        <w:trPr>
          <w:trHeight w:val="459"/>
        </w:trPr>
        <w:tc>
          <w:tcPr>
            <w:tcW w:w="1555" w:type="dxa"/>
          </w:tcPr>
          <w:p w14:paraId="0E449366" w14:textId="77777777" w:rsidR="006F4DDC" w:rsidRDefault="009D7DAB">
            <w:pPr>
              <w:jc w:val="center"/>
              <w:rPr>
                <w:b w:val="0"/>
                <w:color w:val="000000"/>
              </w:rPr>
            </w:pPr>
            <w:r>
              <w:rPr>
                <w:b w:val="0"/>
                <w:color w:val="000000"/>
              </w:rPr>
              <w:t>5</w:t>
            </w:r>
          </w:p>
        </w:tc>
        <w:tc>
          <w:tcPr>
            <w:tcW w:w="2000" w:type="dxa"/>
          </w:tcPr>
          <w:p w14:paraId="0E449367" w14:textId="77777777" w:rsidR="006F4DDC" w:rsidRDefault="009D7DAB">
            <w:pPr>
              <w:jc w:val="left"/>
              <w:rPr>
                <w:b w:val="0"/>
                <w:color w:val="000000"/>
              </w:rPr>
            </w:pPr>
            <w:r>
              <w:rPr>
                <w:b w:val="0"/>
                <w:color w:val="000000"/>
              </w:rPr>
              <w:t>Present Final Report</w:t>
            </w:r>
          </w:p>
          <w:p w14:paraId="0E449368" w14:textId="77777777" w:rsidR="006F4DDC" w:rsidRDefault="006F4DDC">
            <w:pPr>
              <w:jc w:val="left"/>
              <w:rPr>
                <w:b w:val="0"/>
                <w:color w:val="000000"/>
              </w:rPr>
            </w:pPr>
          </w:p>
        </w:tc>
        <w:tc>
          <w:tcPr>
            <w:tcW w:w="2280" w:type="dxa"/>
          </w:tcPr>
          <w:p w14:paraId="0E449369" w14:textId="77777777" w:rsidR="006F4DDC" w:rsidRDefault="009D7DAB">
            <w:pPr>
              <w:jc w:val="center"/>
              <w:rPr>
                <w:b w:val="0"/>
                <w:color w:val="000000"/>
              </w:rPr>
            </w:pPr>
            <w:r>
              <w:rPr>
                <w:b w:val="0"/>
                <w:color w:val="000000"/>
              </w:rPr>
              <w:t>By Week 12-16</w:t>
            </w:r>
          </w:p>
        </w:tc>
        <w:tc>
          <w:tcPr>
            <w:tcW w:w="3195" w:type="dxa"/>
            <w:vMerge/>
          </w:tcPr>
          <w:p w14:paraId="0E44936A" w14:textId="77777777" w:rsidR="006F4DDC" w:rsidRDefault="006F4DDC">
            <w:pPr>
              <w:widowControl w:val="0"/>
              <w:pBdr>
                <w:top w:val="nil"/>
                <w:left w:val="nil"/>
                <w:bottom w:val="nil"/>
                <w:right w:val="nil"/>
                <w:between w:val="nil"/>
              </w:pBdr>
              <w:spacing w:line="276" w:lineRule="auto"/>
              <w:jc w:val="left"/>
              <w:rPr>
                <w:b w:val="0"/>
                <w:color w:val="000000"/>
              </w:rPr>
            </w:pPr>
          </w:p>
        </w:tc>
      </w:tr>
      <w:tr w:rsidR="006F4DDC" w14:paraId="0E449371" w14:textId="77777777">
        <w:trPr>
          <w:trHeight w:val="459"/>
        </w:trPr>
        <w:tc>
          <w:tcPr>
            <w:tcW w:w="1555" w:type="dxa"/>
          </w:tcPr>
          <w:p w14:paraId="0E44936C" w14:textId="77777777" w:rsidR="006F4DDC" w:rsidRDefault="009D7DAB">
            <w:pPr>
              <w:jc w:val="center"/>
              <w:rPr>
                <w:b w:val="0"/>
                <w:color w:val="000000"/>
              </w:rPr>
            </w:pPr>
            <w:r>
              <w:rPr>
                <w:b w:val="0"/>
                <w:color w:val="000000"/>
              </w:rPr>
              <w:t>6</w:t>
            </w:r>
          </w:p>
        </w:tc>
        <w:tc>
          <w:tcPr>
            <w:tcW w:w="2000" w:type="dxa"/>
          </w:tcPr>
          <w:p w14:paraId="0E44936D" w14:textId="77777777" w:rsidR="006F4DDC" w:rsidRDefault="009D7DAB">
            <w:pPr>
              <w:jc w:val="left"/>
              <w:rPr>
                <w:b w:val="0"/>
                <w:color w:val="000000"/>
              </w:rPr>
            </w:pPr>
            <w:r>
              <w:rPr>
                <w:b w:val="0"/>
                <w:color w:val="000000"/>
              </w:rPr>
              <w:t>Revisions if required</w:t>
            </w:r>
            <w:r>
              <w:rPr>
                <w:b w:val="0"/>
                <w:color w:val="000000"/>
              </w:rPr>
              <w:br/>
            </w:r>
          </w:p>
        </w:tc>
        <w:tc>
          <w:tcPr>
            <w:tcW w:w="2280" w:type="dxa"/>
          </w:tcPr>
          <w:p w14:paraId="0E44936E" w14:textId="77777777" w:rsidR="006F4DDC" w:rsidRDefault="009D7DAB">
            <w:pPr>
              <w:jc w:val="center"/>
              <w:rPr>
                <w:b w:val="0"/>
                <w:color w:val="000000"/>
              </w:rPr>
            </w:pPr>
            <w:r>
              <w:rPr>
                <w:b w:val="0"/>
                <w:color w:val="000000"/>
              </w:rPr>
              <w:t>By week 18</w:t>
            </w:r>
          </w:p>
        </w:tc>
        <w:tc>
          <w:tcPr>
            <w:tcW w:w="3195" w:type="dxa"/>
            <w:vMerge w:val="restart"/>
          </w:tcPr>
          <w:p w14:paraId="0E44936F" w14:textId="77777777" w:rsidR="006F4DDC" w:rsidRDefault="009D7DAB">
            <w:pPr>
              <w:ind w:left="34"/>
              <w:jc w:val="center"/>
              <w:rPr>
                <w:b w:val="0"/>
                <w:color w:val="000000"/>
              </w:rPr>
            </w:pPr>
            <w:r>
              <w:rPr>
                <w:b w:val="0"/>
                <w:color w:val="000000"/>
              </w:rPr>
              <w:t>Week 20 - 50 % of total cost will be paid on CCS acceptance of the final report delivered against the outline requirements and deliverable milestones.</w:t>
            </w:r>
          </w:p>
          <w:p w14:paraId="0E449370" w14:textId="77777777" w:rsidR="006F4DDC" w:rsidRDefault="006F4DDC">
            <w:pPr>
              <w:ind w:left="34"/>
              <w:jc w:val="left"/>
              <w:rPr>
                <w:b w:val="0"/>
                <w:color w:val="000000"/>
              </w:rPr>
            </w:pPr>
          </w:p>
        </w:tc>
      </w:tr>
      <w:tr w:rsidR="006F4DDC" w14:paraId="0E449376" w14:textId="77777777">
        <w:trPr>
          <w:trHeight w:val="459"/>
        </w:trPr>
        <w:tc>
          <w:tcPr>
            <w:tcW w:w="1555" w:type="dxa"/>
          </w:tcPr>
          <w:p w14:paraId="0E449372" w14:textId="77777777" w:rsidR="006F4DDC" w:rsidRDefault="009D7DAB">
            <w:pPr>
              <w:jc w:val="center"/>
              <w:rPr>
                <w:b w:val="0"/>
                <w:color w:val="000000"/>
              </w:rPr>
            </w:pPr>
            <w:r>
              <w:rPr>
                <w:b w:val="0"/>
                <w:color w:val="000000"/>
              </w:rPr>
              <w:t>7</w:t>
            </w:r>
          </w:p>
        </w:tc>
        <w:tc>
          <w:tcPr>
            <w:tcW w:w="2000" w:type="dxa"/>
          </w:tcPr>
          <w:p w14:paraId="0E449373" w14:textId="77777777" w:rsidR="006F4DDC" w:rsidRDefault="009D7DAB">
            <w:pPr>
              <w:jc w:val="left"/>
              <w:rPr>
                <w:b w:val="0"/>
                <w:color w:val="000000"/>
              </w:rPr>
            </w:pPr>
            <w:r>
              <w:rPr>
                <w:b w:val="0"/>
                <w:color w:val="000000"/>
              </w:rPr>
              <w:t>CCS Approval and acceptance of the final report</w:t>
            </w:r>
          </w:p>
        </w:tc>
        <w:tc>
          <w:tcPr>
            <w:tcW w:w="2280" w:type="dxa"/>
          </w:tcPr>
          <w:p w14:paraId="0E449374" w14:textId="77777777" w:rsidR="006F4DDC" w:rsidRDefault="009D7DAB">
            <w:pPr>
              <w:jc w:val="center"/>
              <w:rPr>
                <w:b w:val="0"/>
                <w:color w:val="000000"/>
              </w:rPr>
            </w:pPr>
            <w:r>
              <w:rPr>
                <w:b w:val="0"/>
                <w:color w:val="000000"/>
              </w:rPr>
              <w:t>By week 20</w:t>
            </w:r>
          </w:p>
        </w:tc>
        <w:tc>
          <w:tcPr>
            <w:tcW w:w="3195" w:type="dxa"/>
            <w:vMerge/>
          </w:tcPr>
          <w:p w14:paraId="0E449375" w14:textId="77777777" w:rsidR="006F4DDC" w:rsidRDefault="006F4DDC">
            <w:pPr>
              <w:widowControl w:val="0"/>
              <w:pBdr>
                <w:top w:val="nil"/>
                <w:left w:val="nil"/>
                <w:bottom w:val="nil"/>
                <w:right w:val="nil"/>
                <w:between w:val="nil"/>
              </w:pBdr>
              <w:spacing w:line="276" w:lineRule="auto"/>
              <w:jc w:val="left"/>
              <w:rPr>
                <w:b w:val="0"/>
                <w:color w:val="000000"/>
              </w:rPr>
            </w:pPr>
          </w:p>
        </w:tc>
      </w:tr>
    </w:tbl>
    <w:p w14:paraId="0E449377" w14:textId="77777777" w:rsidR="006F4DDC" w:rsidRDefault="006F4DDC">
      <w:pPr>
        <w:pStyle w:val="Heading1"/>
        <w:spacing w:after="0"/>
        <w:ind w:firstLine="0"/>
        <w:jc w:val="left"/>
        <w:rPr>
          <w:sz w:val="24"/>
          <w:szCs w:val="24"/>
        </w:rPr>
      </w:pPr>
      <w:bookmarkStart w:id="132" w:name="_heading=h.9p22m2lib2dy" w:colFirst="0" w:colLast="0"/>
      <w:bookmarkEnd w:id="132"/>
    </w:p>
    <w:p w14:paraId="0E449378" w14:textId="77777777" w:rsidR="006F4DDC" w:rsidRDefault="006F4DDC">
      <w:pPr>
        <w:ind w:left="720"/>
        <w:rPr>
          <w:sz w:val="24"/>
        </w:rPr>
      </w:pPr>
    </w:p>
    <w:p w14:paraId="0E449379" w14:textId="77777777" w:rsidR="006F4DDC" w:rsidRDefault="009D7DAB">
      <w:pPr>
        <w:numPr>
          <w:ilvl w:val="1"/>
          <w:numId w:val="1"/>
        </w:numPr>
        <w:pBdr>
          <w:top w:val="nil"/>
          <w:left w:val="nil"/>
          <w:bottom w:val="nil"/>
          <w:right w:val="nil"/>
          <w:between w:val="nil"/>
        </w:pBdr>
        <w:spacing w:after="240"/>
        <w:jc w:val="both"/>
      </w:pPr>
      <w:bookmarkStart w:id="133" w:name="_heading=h.kgn2mx4lukrw" w:colFirst="0" w:colLast="0"/>
      <w:bookmarkEnd w:id="133"/>
      <w:r>
        <w:rPr>
          <w:rFonts w:eastAsia="Arial"/>
          <w:color w:val="000000"/>
          <w:szCs w:val="22"/>
        </w:rPr>
        <w:t>Payment will only be made following satisfactory delivery of the agreed deliverables at each stage, accepted and signed off by the CCS.</w:t>
      </w:r>
    </w:p>
    <w:p w14:paraId="0E44937A" w14:textId="77777777" w:rsidR="006F4DDC" w:rsidRDefault="009D7DAB">
      <w:pPr>
        <w:numPr>
          <w:ilvl w:val="1"/>
          <w:numId w:val="1"/>
        </w:numPr>
        <w:pBdr>
          <w:top w:val="nil"/>
          <w:left w:val="nil"/>
          <w:bottom w:val="nil"/>
          <w:right w:val="nil"/>
          <w:between w:val="nil"/>
        </w:pBdr>
        <w:spacing w:after="240"/>
        <w:jc w:val="both"/>
      </w:pPr>
      <w:bookmarkStart w:id="134" w:name="_heading=h.5r60k06x4g8x" w:colFirst="0" w:colLast="0"/>
      <w:bookmarkEnd w:id="134"/>
      <w:r>
        <w:rPr>
          <w:rFonts w:eastAsia="Arial"/>
          <w:color w:val="000000"/>
          <w:szCs w:val="22"/>
        </w:rPr>
        <w:t xml:space="preserve">CCS will establish a team to review the outputs, including the final report and approve acceptance. </w:t>
      </w:r>
    </w:p>
    <w:p w14:paraId="0E44937B" w14:textId="77777777" w:rsidR="006F4DDC" w:rsidRDefault="009D7DAB">
      <w:pPr>
        <w:numPr>
          <w:ilvl w:val="1"/>
          <w:numId w:val="1"/>
        </w:numPr>
        <w:pBdr>
          <w:top w:val="nil"/>
          <w:left w:val="nil"/>
          <w:bottom w:val="nil"/>
          <w:right w:val="nil"/>
          <w:between w:val="nil"/>
        </w:pBdr>
        <w:spacing w:after="240"/>
        <w:jc w:val="both"/>
      </w:pPr>
      <w:bookmarkStart w:id="135" w:name="_heading=h.kpwa5wjfkren" w:colFirst="0" w:colLast="0"/>
      <w:bookmarkEnd w:id="135"/>
      <w:r>
        <w:rPr>
          <w:rFonts w:eastAsia="Arial"/>
          <w:color w:val="000000"/>
          <w:szCs w:val="22"/>
        </w:rPr>
        <w:t xml:space="preserve">Before payment can be considered, invoice/s must include a detailed elemental breakdown of work completed and the associated costs. </w:t>
      </w:r>
    </w:p>
    <w:p w14:paraId="0E44937C" w14:textId="77777777" w:rsidR="006F4DDC" w:rsidRDefault="009D7DAB">
      <w:pPr>
        <w:numPr>
          <w:ilvl w:val="1"/>
          <w:numId w:val="1"/>
        </w:numPr>
        <w:pBdr>
          <w:top w:val="nil"/>
          <w:left w:val="nil"/>
          <w:bottom w:val="nil"/>
          <w:right w:val="nil"/>
          <w:between w:val="nil"/>
        </w:pBdr>
        <w:spacing w:after="240"/>
        <w:jc w:val="both"/>
      </w:pPr>
      <w:bookmarkStart w:id="136" w:name="_heading=h.jzrvjph2u3k9" w:colFirst="0" w:colLast="0"/>
      <w:bookmarkEnd w:id="136"/>
      <w:r>
        <w:rPr>
          <w:rFonts w:eastAsia="Arial"/>
          <w:color w:val="000000"/>
          <w:szCs w:val="22"/>
        </w:rPr>
        <w:t xml:space="preserve">Electronic Invoices should be submitted to the following email address for request for payment: </w:t>
      </w:r>
      <w:hyperlink r:id="rId8">
        <w:r>
          <w:rPr>
            <w:rFonts w:eastAsia="Arial"/>
            <w:color w:val="0000FF"/>
            <w:szCs w:val="22"/>
            <w:u w:val="single"/>
          </w:rPr>
          <w:t>supplierinvoices@crowncommercial.gov.uk</w:t>
        </w:r>
      </w:hyperlink>
      <w:r>
        <w:rPr>
          <w:rFonts w:eastAsia="Arial"/>
          <w:color w:val="000000"/>
          <w:szCs w:val="22"/>
        </w:rPr>
        <w:t>.</w:t>
      </w:r>
    </w:p>
    <w:p w14:paraId="0E44937D" w14:textId="77777777" w:rsidR="006F4DDC" w:rsidRDefault="009D7DAB">
      <w:pPr>
        <w:numPr>
          <w:ilvl w:val="1"/>
          <w:numId w:val="1"/>
        </w:numPr>
        <w:pBdr>
          <w:top w:val="nil"/>
          <w:left w:val="nil"/>
          <w:bottom w:val="nil"/>
          <w:right w:val="nil"/>
          <w:between w:val="nil"/>
        </w:pBdr>
        <w:spacing w:after="240"/>
        <w:jc w:val="both"/>
      </w:pPr>
      <w:bookmarkStart w:id="137" w:name="_heading=h.7j1vnr6ibv03" w:colFirst="0" w:colLast="0"/>
      <w:bookmarkEnd w:id="137"/>
      <w:r>
        <w:rPr>
          <w:rFonts w:eastAsia="Arial"/>
          <w:color w:val="000000"/>
          <w:szCs w:val="22"/>
        </w:rPr>
        <w:t>Hard copy invoices should be submitted to: Crown Commercial Service, 8th Floor, The Capital, Old Hall Street, Liverpool, L3 9PP.</w:t>
      </w:r>
    </w:p>
    <w:p w14:paraId="0E44937E" w14:textId="77777777" w:rsidR="006F4DDC" w:rsidRDefault="009D7DAB">
      <w:pPr>
        <w:pStyle w:val="Heading1"/>
        <w:numPr>
          <w:ilvl w:val="0"/>
          <w:numId w:val="1"/>
        </w:numPr>
        <w:spacing w:after="0"/>
        <w:ind w:left="709" w:hanging="709"/>
        <w:jc w:val="left"/>
      </w:pPr>
      <w:bookmarkStart w:id="138" w:name="_heading=h.37m2jsg" w:colFirst="0" w:colLast="0"/>
      <w:bookmarkEnd w:id="138"/>
      <w:r>
        <w:t>CONTRACT MANAGEMENT AND KEY PERFORMANCE INDICATORS</w:t>
      </w:r>
    </w:p>
    <w:p w14:paraId="0E44937F" w14:textId="77777777" w:rsidR="006F4DDC" w:rsidRDefault="006F4DDC">
      <w:pPr>
        <w:rPr>
          <w:sz w:val="24"/>
          <w:highlight w:val="yellow"/>
        </w:rPr>
      </w:pPr>
    </w:p>
    <w:p w14:paraId="0E449380" w14:textId="77777777" w:rsidR="006F4DDC" w:rsidRDefault="009D7DAB">
      <w:pPr>
        <w:numPr>
          <w:ilvl w:val="1"/>
          <w:numId w:val="1"/>
        </w:numPr>
        <w:pBdr>
          <w:top w:val="nil"/>
          <w:left w:val="nil"/>
          <w:bottom w:val="nil"/>
          <w:right w:val="nil"/>
          <w:between w:val="nil"/>
        </w:pBdr>
        <w:spacing w:after="240"/>
        <w:jc w:val="both"/>
      </w:pPr>
      <w:bookmarkStart w:id="139" w:name="_heading=h.bbm0zd1j2kqi" w:colFirst="0" w:colLast="0"/>
      <w:bookmarkEnd w:id="139"/>
      <w:r>
        <w:rPr>
          <w:rFonts w:eastAsia="Arial"/>
          <w:color w:val="000000"/>
          <w:szCs w:val="22"/>
        </w:rPr>
        <w:t>Please refer to Call Off Schedule 15 (Call-Off Contract Management).</w:t>
      </w:r>
    </w:p>
    <w:p w14:paraId="0E449381" w14:textId="77777777" w:rsidR="006F4DDC" w:rsidRDefault="009D7DAB">
      <w:pPr>
        <w:numPr>
          <w:ilvl w:val="1"/>
          <w:numId w:val="1"/>
        </w:numPr>
        <w:pBdr>
          <w:top w:val="nil"/>
          <w:left w:val="nil"/>
          <w:bottom w:val="nil"/>
          <w:right w:val="nil"/>
          <w:between w:val="nil"/>
        </w:pBdr>
        <w:spacing w:after="240"/>
        <w:jc w:val="both"/>
      </w:pPr>
      <w:bookmarkStart w:id="140" w:name="_heading=h.k73o50h5nxvi" w:colFirst="0" w:colLast="0"/>
      <w:bookmarkEnd w:id="140"/>
      <w:r>
        <w:rPr>
          <w:rFonts w:eastAsia="Arial"/>
          <w:color w:val="000000"/>
          <w:szCs w:val="22"/>
        </w:rPr>
        <w:lastRenderedPageBreak/>
        <w:t>Within 10 Working Days of the contract Start Date, the Supplier shall provide CCS with details of how they intend to proceed with the Social Care Discovery activity. This must be communicated and agreed by both CCS and the Supplier.</w:t>
      </w:r>
    </w:p>
    <w:p w14:paraId="0E449382" w14:textId="77777777" w:rsidR="006F4DDC" w:rsidRDefault="009D7DAB">
      <w:pPr>
        <w:numPr>
          <w:ilvl w:val="1"/>
          <w:numId w:val="1"/>
        </w:numPr>
        <w:pBdr>
          <w:top w:val="nil"/>
          <w:left w:val="nil"/>
          <w:bottom w:val="nil"/>
          <w:right w:val="nil"/>
          <w:between w:val="nil"/>
        </w:pBdr>
        <w:spacing w:after="240"/>
        <w:jc w:val="both"/>
      </w:pPr>
      <w:bookmarkStart w:id="141" w:name="_heading=h.atu5wcx0gjt0" w:colFirst="0" w:colLast="0"/>
      <w:bookmarkEnd w:id="141"/>
      <w:r>
        <w:rPr>
          <w:rFonts w:eastAsia="Arial"/>
          <w:color w:val="000000"/>
          <w:szCs w:val="22"/>
        </w:rPr>
        <w:t xml:space="preserve">The Supplier shall attend weekly progress meetings held virtually with CCS, providing updates in alignment with the outlined proposal. Update reports should be provided in word/excel/PowerPoint format, as preferred by the Supplier. </w:t>
      </w:r>
    </w:p>
    <w:p w14:paraId="0E449383" w14:textId="77777777" w:rsidR="006F4DDC" w:rsidRDefault="009D7DAB">
      <w:pPr>
        <w:numPr>
          <w:ilvl w:val="1"/>
          <w:numId w:val="1"/>
        </w:numPr>
        <w:pBdr>
          <w:top w:val="nil"/>
          <w:left w:val="nil"/>
          <w:bottom w:val="nil"/>
          <w:right w:val="nil"/>
          <w:between w:val="nil"/>
        </w:pBdr>
        <w:spacing w:after="240"/>
        <w:jc w:val="both"/>
      </w:pPr>
      <w:bookmarkStart w:id="142" w:name="_heading=h.j6r1sm7pdrkm" w:colFirst="0" w:colLast="0"/>
      <w:bookmarkEnd w:id="142"/>
      <w:r>
        <w:rPr>
          <w:rFonts w:eastAsia="Arial"/>
          <w:color w:val="000000"/>
          <w:szCs w:val="22"/>
        </w:rPr>
        <w:t>CCS will facilitate the weekly calls.</w:t>
      </w:r>
    </w:p>
    <w:p w14:paraId="0E449384" w14:textId="77777777" w:rsidR="006F4DDC" w:rsidRDefault="009D7DAB">
      <w:pPr>
        <w:numPr>
          <w:ilvl w:val="1"/>
          <w:numId w:val="1"/>
        </w:numPr>
        <w:pBdr>
          <w:top w:val="nil"/>
          <w:left w:val="nil"/>
          <w:bottom w:val="nil"/>
          <w:right w:val="nil"/>
          <w:between w:val="nil"/>
        </w:pBdr>
        <w:spacing w:after="240"/>
        <w:jc w:val="both"/>
      </w:pPr>
      <w:bookmarkStart w:id="143" w:name="_heading=h.7ee1v6fah83k" w:colFirst="0" w:colLast="0"/>
      <w:bookmarkEnd w:id="143"/>
      <w:r>
        <w:rPr>
          <w:rFonts w:eastAsia="Arial"/>
          <w:color w:val="000000"/>
          <w:szCs w:val="22"/>
        </w:rPr>
        <w:t>The Supplier may be required to participate in more frequent progress meetings if necessary.</w:t>
      </w:r>
    </w:p>
    <w:p w14:paraId="0E449385" w14:textId="77777777" w:rsidR="006F4DDC" w:rsidRDefault="009D7DAB">
      <w:pPr>
        <w:numPr>
          <w:ilvl w:val="1"/>
          <w:numId w:val="1"/>
        </w:numPr>
        <w:pBdr>
          <w:top w:val="nil"/>
          <w:left w:val="nil"/>
          <w:bottom w:val="nil"/>
          <w:right w:val="nil"/>
          <w:between w:val="nil"/>
        </w:pBdr>
        <w:spacing w:after="240"/>
        <w:jc w:val="both"/>
      </w:pPr>
      <w:bookmarkStart w:id="144" w:name="_heading=h.3q96whz50r91" w:colFirst="0" w:colLast="0"/>
      <w:bookmarkEnd w:id="144"/>
      <w:r>
        <w:rPr>
          <w:rFonts w:eastAsia="Arial"/>
          <w:color w:val="000000"/>
          <w:szCs w:val="22"/>
        </w:rPr>
        <w:t xml:space="preserve">As part of the weekly calls, the Supplier is expected to provide details of progress, such as, but not exhausted: </w:t>
      </w:r>
    </w:p>
    <w:p w14:paraId="0E449386" w14:textId="77777777" w:rsidR="006F4DDC" w:rsidRDefault="009D7DAB">
      <w:pPr>
        <w:numPr>
          <w:ilvl w:val="2"/>
          <w:numId w:val="1"/>
        </w:numPr>
        <w:pBdr>
          <w:top w:val="nil"/>
          <w:left w:val="nil"/>
          <w:bottom w:val="nil"/>
          <w:right w:val="nil"/>
          <w:between w:val="nil"/>
        </w:pBdr>
        <w:spacing w:after="240"/>
        <w:jc w:val="both"/>
        <w:rPr>
          <w:rFonts w:eastAsia="Arial"/>
          <w:color w:val="000000"/>
          <w:szCs w:val="22"/>
          <w:highlight w:val="white"/>
        </w:rPr>
      </w:pPr>
      <w:bookmarkStart w:id="145" w:name="_heading=h.1umq09hso4l8" w:colFirst="0" w:colLast="0"/>
      <w:bookmarkEnd w:id="145"/>
      <w:r>
        <w:rPr>
          <w:rFonts w:eastAsia="Arial"/>
          <w:b/>
          <w:color w:val="000000"/>
          <w:szCs w:val="22"/>
          <w:highlight w:val="white"/>
        </w:rPr>
        <w:t>Project Status Updates:</w:t>
      </w:r>
      <w:r>
        <w:rPr>
          <w:rFonts w:eastAsia="Arial"/>
          <w:color w:val="000000"/>
          <w:szCs w:val="22"/>
          <w:highlight w:val="white"/>
        </w:rPr>
        <w:t xml:space="preserve"> Regularly provide comprehensive updates on the overall status of the project, including key developments</w:t>
      </w:r>
    </w:p>
    <w:p w14:paraId="0E449387" w14:textId="77777777" w:rsidR="006F4DDC" w:rsidRDefault="009D7DAB">
      <w:pPr>
        <w:numPr>
          <w:ilvl w:val="2"/>
          <w:numId w:val="1"/>
        </w:numPr>
        <w:pBdr>
          <w:top w:val="nil"/>
          <w:left w:val="nil"/>
          <w:bottom w:val="nil"/>
          <w:right w:val="nil"/>
          <w:between w:val="nil"/>
        </w:pBdr>
        <w:spacing w:after="240"/>
        <w:jc w:val="both"/>
        <w:rPr>
          <w:rFonts w:eastAsia="Arial"/>
          <w:color w:val="000000"/>
          <w:szCs w:val="22"/>
          <w:highlight w:val="white"/>
        </w:rPr>
      </w:pPr>
      <w:bookmarkStart w:id="146" w:name="_heading=h.cu2gwq9m1xz" w:colFirst="0" w:colLast="0"/>
      <w:bookmarkEnd w:id="146"/>
      <w:r>
        <w:rPr>
          <w:rFonts w:eastAsia="Arial"/>
          <w:b/>
          <w:color w:val="000000"/>
          <w:szCs w:val="22"/>
          <w:highlight w:val="white"/>
        </w:rPr>
        <w:t>Progress Reports:</w:t>
      </w:r>
      <w:r>
        <w:rPr>
          <w:rFonts w:eastAsia="Arial"/>
          <w:color w:val="000000"/>
          <w:szCs w:val="22"/>
          <w:highlight w:val="white"/>
        </w:rPr>
        <w:t xml:space="preserve"> Discuss comprehensive progress reports, including the consultant's grade and the time taken to complete the work undertaken. Outline completed tasks, milestones achieved, and any deviations from the initial plan.</w:t>
      </w:r>
    </w:p>
    <w:p w14:paraId="0E449388" w14:textId="77777777" w:rsidR="006F4DDC" w:rsidRDefault="009D7DAB">
      <w:pPr>
        <w:numPr>
          <w:ilvl w:val="2"/>
          <w:numId w:val="1"/>
        </w:numPr>
        <w:pBdr>
          <w:top w:val="nil"/>
          <w:left w:val="nil"/>
          <w:bottom w:val="nil"/>
          <w:right w:val="nil"/>
          <w:between w:val="nil"/>
        </w:pBdr>
        <w:spacing w:after="240"/>
        <w:jc w:val="both"/>
        <w:rPr>
          <w:rFonts w:eastAsia="Arial"/>
          <w:color w:val="000000"/>
          <w:szCs w:val="22"/>
          <w:highlight w:val="white"/>
        </w:rPr>
      </w:pPr>
      <w:bookmarkStart w:id="147" w:name="_heading=h.cpkspzdio78h" w:colFirst="0" w:colLast="0"/>
      <w:bookmarkEnd w:id="147"/>
      <w:r>
        <w:rPr>
          <w:rFonts w:eastAsia="Arial"/>
          <w:b/>
          <w:color w:val="000000"/>
          <w:szCs w:val="22"/>
          <w:highlight w:val="white"/>
        </w:rPr>
        <w:t>Timescale Reviews:</w:t>
      </w:r>
      <w:r>
        <w:rPr>
          <w:rFonts w:eastAsia="Arial"/>
          <w:color w:val="000000"/>
          <w:szCs w:val="22"/>
          <w:highlight w:val="white"/>
        </w:rPr>
        <w:t xml:space="preserve"> Assessment of the project timeline, highlighting any necessary adjustments and the rationale behind such changes.</w:t>
      </w:r>
    </w:p>
    <w:p w14:paraId="0E449389" w14:textId="77777777" w:rsidR="006F4DDC" w:rsidRDefault="009D7DAB">
      <w:pPr>
        <w:numPr>
          <w:ilvl w:val="2"/>
          <w:numId w:val="1"/>
        </w:numPr>
        <w:pBdr>
          <w:top w:val="nil"/>
          <w:left w:val="nil"/>
          <w:bottom w:val="nil"/>
          <w:right w:val="nil"/>
          <w:between w:val="nil"/>
        </w:pBdr>
        <w:spacing w:after="240"/>
        <w:jc w:val="both"/>
        <w:rPr>
          <w:rFonts w:eastAsia="Arial"/>
          <w:color w:val="000000"/>
          <w:szCs w:val="22"/>
          <w:highlight w:val="white"/>
        </w:rPr>
      </w:pPr>
      <w:bookmarkStart w:id="148" w:name="_heading=h.9e2jiim7vqc5" w:colFirst="0" w:colLast="0"/>
      <w:bookmarkEnd w:id="148"/>
      <w:r>
        <w:rPr>
          <w:rFonts w:eastAsia="Arial"/>
          <w:b/>
          <w:color w:val="000000"/>
          <w:szCs w:val="22"/>
          <w:highlight w:val="white"/>
        </w:rPr>
        <w:t>Concerns and Resolutions:</w:t>
      </w:r>
      <w:r>
        <w:rPr>
          <w:rFonts w:eastAsia="Arial"/>
          <w:color w:val="000000"/>
          <w:szCs w:val="22"/>
          <w:highlight w:val="white"/>
        </w:rPr>
        <w:t xml:space="preserve"> Address any emerging concerns promptly, ensuring that potential issues are identified and resolved efficiently to maintain project momentum.</w:t>
      </w:r>
    </w:p>
    <w:p w14:paraId="0E44938A" w14:textId="77777777" w:rsidR="006F4DDC" w:rsidRDefault="009D7DAB">
      <w:pPr>
        <w:numPr>
          <w:ilvl w:val="1"/>
          <w:numId w:val="1"/>
        </w:numPr>
        <w:pBdr>
          <w:top w:val="nil"/>
          <w:left w:val="nil"/>
          <w:bottom w:val="nil"/>
          <w:right w:val="nil"/>
          <w:between w:val="nil"/>
        </w:pBdr>
        <w:spacing w:after="240"/>
        <w:jc w:val="both"/>
        <w:rPr>
          <w:rFonts w:eastAsia="Arial"/>
          <w:color w:val="000000"/>
          <w:sz w:val="24"/>
        </w:rPr>
      </w:pPr>
      <w:bookmarkStart w:id="149" w:name="_heading=h.m0nus3huq7pa" w:colFirst="0" w:colLast="0"/>
      <w:bookmarkEnd w:id="149"/>
      <w:r>
        <w:rPr>
          <w:rFonts w:eastAsia="Arial"/>
          <w:color w:val="000000"/>
          <w:szCs w:val="22"/>
        </w:rPr>
        <w:t>CCS will measure the quality of the Supplier’s delivery by:</w:t>
      </w:r>
    </w:p>
    <w:tbl>
      <w:tblPr>
        <w:tblStyle w:val="afd"/>
        <w:tblW w:w="9375" w:type="dxa"/>
        <w:tblInd w:w="279" w:type="dxa"/>
        <w:tblLayout w:type="fixed"/>
        <w:tblLook w:val="0400" w:firstRow="0" w:lastRow="0" w:firstColumn="0" w:lastColumn="0" w:noHBand="0" w:noVBand="1"/>
      </w:tblPr>
      <w:tblGrid>
        <w:gridCol w:w="1134"/>
        <w:gridCol w:w="3685"/>
        <w:gridCol w:w="2906"/>
        <w:gridCol w:w="1650"/>
      </w:tblGrid>
      <w:tr w:rsidR="006F4DDC" w14:paraId="0E44938F" w14:textId="77777777">
        <w:trPr>
          <w:trHeight w:val="686"/>
        </w:trPr>
        <w:tc>
          <w:tcPr>
            <w:tcW w:w="1134" w:type="dxa"/>
            <w:tcBorders>
              <w:top w:val="single" w:sz="4" w:space="0" w:color="000000"/>
              <w:left w:val="single" w:sz="4" w:space="0" w:color="000000"/>
              <w:bottom w:val="single" w:sz="4" w:space="0" w:color="000000"/>
              <w:right w:val="single" w:sz="4" w:space="0" w:color="000000"/>
            </w:tcBorders>
            <w:shd w:val="clear" w:color="auto" w:fill="B8CCE4"/>
            <w:tcMar>
              <w:top w:w="0" w:type="dxa"/>
              <w:left w:w="115" w:type="dxa"/>
              <w:bottom w:w="0" w:type="dxa"/>
              <w:right w:w="115" w:type="dxa"/>
            </w:tcMar>
          </w:tcPr>
          <w:p w14:paraId="0E44938B" w14:textId="77777777" w:rsidR="006F4DDC" w:rsidRDefault="009D7DAB">
            <w:pPr>
              <w:pBdr>
                <w:top w:val="nil"/>
                <w:left w:val="nil"/>
                <w:bottom w:val="nil"/>
                <w:right w:val="nil"/>
                <w:between w:val="nil"/>
              </w:pBdr>
              <w:jc w:val="center"/>
              <w:rPr>
                <w:b/>
                <w:color w:val="000000"/>
              </w:rPr>
            </w:pPr>
            <w:r>
              <w:rPr>
                <w:b/>
                <w:color w:val="000000"/>
              </w:rPr>
              <w:t>KPI/SLA</w:t>
            </w:r>
          </w:p>
        </w:tc>
        <w:tc>
          <w:tcPr>
            <w:tcW w:w="3685" w:type="dxa"/>
            <w:tcBorders>
              <w:top w:val="single" w:sz="4" w:space="0" w:color="000000"/>
              <w:left w:val="single" w:sz="4" w:space="0" w:color="000000"/>
              <w:bottom w:val="single" w:sz="4" w:space="0" w:color="000000"/>
              <w:right w:val="single" w:sz="4" w:space="0" w:color="000000"/>
            </w:tcBorders>
            <w:shd w:val="clear" w:color="auto" w:fill="B8CCE4"/>
            <w:tcMar>
              <w:top w:w="0" w:type="dxa"/>
              <w:left w:w="115" w:type="dxa"/>
              <w:bottom w:w="0" w:type="dxa"/>
              <w:right w:w="115" w:type="dxa"/>
            </w:tcMar>
          </w:tcPr>
          <w:p w14:paraId="0E44938C" w14:textId="77777777" w:rsidR="006F4DDC" w:rsidRDefault="009D7DAB">
            <w:pPr>
              <w:pBdr>
                <w:top w:val="nil"/>
                <w:left w:val="nil"/>
                <w:bottom w:val="nil"/>
                <w:right w:val="nil"/>
                <w:between w:val="nil"/>
              </w:pBdr>
              <w:ind w:hanging="709"/>
              <w:jc w:val="center"/>
              <w:rPr>
                <w:b/>
                <w:color w:val="000000"/>
              </w:rPr>
            </w:pPr>
            <w:r>
              <w:rPr>
                <w:b/>
                <w:color w:val="000000"/>
              </w:rPr>
              <w:t>Service Area</w:t>
            </w:r>
          </w:p>
        </w:tc>
        <w:tc>
          <w:tcPr>
            <w:tcW w:w="2906" w:type="dxa"/>
            <w:tcBorders>
              <w:top w:val="single" w:sz="4" w:space="0" w:color="000000"/>
              <w:left w:val="single" w:sz="4" w:space="0" w:color="000000"/>
              <w:bottom w:val="single" w:sz="4" w:space="0" w:color="000000"/>
              <w:right w:val="single" w:sz="4" w:space="0" w:color="000000"/>
            </w:tcBorders>
            <w:shd w:val="clear" w:color="auto" w:fill="B8CCE4"/>
            <w:tcMar>
              <w:top w:w="0" w:type="dxa"/>
              <w:left w:w="115" w:type="dxa"/>
              <w:bottom w:w="0" w:type="dxa"/>
              <w:right w:w="115" w:type="dxa"/>
            </w:tcMar>
          </w:tcPr>
          <w:p w14:paraId="0E44938D" w14:textId="77777777" w:rsidR="006F4DDC" w:rsidRDefault="009D7DAB">
            <w:pPr>
              <w:pBdr>
                <w:top w:val="nil"/>
                <w:left w:val="nil"/>
                <w:bottom w:val="nil"/>
                <w:right w:val="nil"/>
                <w:between w:val="nil"/>
              </w:pBdr>
              <w:ind w:hanging="709"/>
              <w:jc w:val="center"/>
              <w:rPr>
                <w:b/>
                <w:color w:val="000000"/>
              </w:rPr>
            </w:pPr>
            <w:r>
              <w:rPr>
                <w:b/>
                <w:color w:val="000000"/>
              </w:rPr>
              <w:t>KPI/SLA description</w:t>
            </w:r>
          </w:p>
        </w:tc>
        <w:tc>
          <w:tcPr>
            <w:tcW w:w="1650" w:type="dxa"/>
            <w:tcBorders>
              <w:top w:val="single" w:sz="4" w:space="0" w:color="000000"/>
              <w:left w:val="single" w:sz="4" w:space="0" w:color="000000"/>
              <w:bottom w:val="single" w:sz="4" w:space="0" w:color="000000"/>
              <w:right w:val="single" w:sz="4" w:space="0" w:color="000000"/>
            </w:tcBorders>
            <w:shd w:val="clear" w:color="auto" w:fill="B8CCE4"/>
            <w:tcMar>
              <w:top w:w="0" w:type="dxa"/>
              <w:left w:w="115" w:type="dxa"/>
              <w:bottom w:w="0" w:type="dxa"/>
              <w:right w:w="115" w:type="dxa"/>
            </w:tcMar>
          </w:tcPr>
          <w:p w14:paraId="0E44938E" w14:textId="77777777" w:rsidR="006F4DDC" w:rsidRDefault="009D7DAB">
            <w:pPr>
              <w:pBdr>
                <w:top w:val="nil"/>
                <w:left w:val="nil"/>
                <w:bottom w:val="nil"/>
                <w:right w:val="nil"/>
                <w:between w:val="nil"/>
              </w:pBdr>
              <w:ind w:hanging="709"/>
              <w:jc w:val="center"/>
              <w:rPr>
                <w:b/>
                <w:color w:val="000000"/>
              </w:rPr>
            </w:pPr>
            <w:r>
              <w:rPr>
                <w:b/>
                <w:color w:val="000000"/>
              </w:rPr>
              <w:t>Target</w:t>
            </w:r>
          </w:p>
        </w:tc>
      </w:tr>
      <w:tr w:rsidR="006F4DDC" w14:paraId="0E449395" w14:textId="77777777">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449390" w14:textId="77777777" w:rsidR="006F4DDC" w:rsidRDefault="009D7DAB">
            <w:pPr>
              <w:pBdr>
                <w:top w:val="nil"/>
                <w:left w:val="nil"/>
                <w:bottom w:val="nil"/>
                <w:right w:val="nil"/>
                <w:between w:val="nil"/>
              </w:pBdr>
              <w:jc w:val="center"/>
              <w:rPr>
                <w:color w:val="000000"/>
              </w:rPr>
            </w:pPr>
            <w:r>
              <w:rPr>
                <w:color w:val="000000"/>
              </w:rPr>
              <w:t>1.1</w:t>
            </w:r>
          </w:p>
        </w:tc>
        <w:tc>
          <w:tcPr>
            <w:tcW w:w="368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449391" w14:textId="77777777" w:rsidR="006F4DDC" w:rsidRDefault="009D7DAB">
            <w:pPr>
              <w:pBdr>
                <w:top w:val="nil"/>
                <w:left w:val="nil"/>
                <w:bottom w:val="nil"/>
                <w:right w:val="nil"/>
                <w:between w:val="nil"/>
              </w:pBdr>
              <w:jc w:val="center"/>
              <w:rPr>
                <w:color w:val="000000"/>
              </w:rPr>
            </w:pPr>
            <w:r>
              <w:rPr>
                <w:b/>
                <w:color w:val="0B0C0C"/>
              </w:rPr>
              <w:t>Supplier Engagement and Responsiveness</w:t>
            </w:r>
          </w:p>
        </w:tc>
        <w:tc>
          <w:tcPr>
            <w:tcW w:w="29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449392" w14:textId="77777777" w:rsidR="006F4DDC" w:rsidRDefault="009D7DAB">
            <w:pPr>
              <w:pBdr>
                <w:top w:val="none" w:sz="0" w:space="0" w:color="000000"/>
                <w:bottom w:val="none" w:sz="0" w:space="0" w:color="000000"/>
                <w:right w:val="none" w:sz="0" w:space="0" w:color="000000"/>
                <w:between w:val="none" w:sz="0" w:space="0" w:color="000000"/>
              </w:pBdr>
              <w:shd w:val="clear" w:color="auto" w:fill="FFFFFF"/>
              <w:spacing w:before="220" w:after="220"/>
              <w:jc w:val="center"/>
            </w:pPr>
            <w:r>
              <w:rPr>
                <w:color w:val="0B0C0C"/>
              </w:rPr>
              <w:t>The Supplier's appointed Project Manager must respond to all communications from CCS within 24 hours, ensuring a smooth flow of information and timely decision-making</w:t>
            </w:r>
          </w:p>
        </w:tc>
        <w:tc>
          <w:tcPr>
            <w:tcW w:w="16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449393" w14:textId="77777777" w:rsidR="006F4DDC" w:rsidRDefault="009D7DAB">
            <w:pPr>
              <w:pBdr>
                <w:top w:val="none" w:sz="0" w:space="0" w:color="000000"/>
                <w:bottom w:val="none" w:sz="0" w:space="0" w:color="000000"/>
                <w:right w:val="none" w:sz="0" w:space="0" w:color="000000"/>
                <w:between w:val="none" w:sz="0" w:space="0" w:color="000000"/>
              </w:pBdr>
              <w:shd w:val="clear" w:color="auto" w:fill="FFFFFF"/>
              <w:spacing w:before="220" w:after="220"/>
              <w:jc w:val="center"/>
              <w:rPr>
                <w:color w:val="0B0C0C"/>
              </w:rPr>
            </w:pPr>
            <w:r>
              <w:rPr>
                <w:color w:val="0B0C0C"/>
              </w:rPr>
              <w:t xml:space="preserve">95% adherence </w:t>
            </w:r>
          </w:p>
          <w:p w14:paraId="0E449394" w14:textId="77777777" w:rsidR="006F4DDC" w:rsidRDefault="006F4DDC">
            <w:pPr>
              <w:pBdr>
                <w:top w:val="nil"/>
                <w:left w:val="nil"/>
                <w:bottom w:val="nil"/>
                <w:right w:val="nil"/>
                <w:between w:val="nil"/>
              </w:pBdr>
              <w:jc w:val="center"/>
              <w:rPr>
                <w:shd w:val="clear" w:color="auto" w:fill="FFFF99"/>
              </w:rPr>
            </w:pPr>
          </w:p>
        </w:tc>
      </w:tr>
      <w:tr w:rsidR="006F4DDC" w14:paraId="0E44939A" w14:textId="77777777">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449396" w14:textId="77777777" w:rsidR="006F4DDC" w:rsidRDefault="009D7DAB">
            <w:pPr>
              <w:pBdr>
                <w:top w:val="nil"/>
                <w:left w:val="nil"/>
                <w:bottom w:val="nil"/>
                <w:right w:val="nil"/>
                <w:between w:val="nil"/>
              </w:pBdr>
              <w:jc w:val="center"/>
              <w:rPr>
                <w:color w:val="000000"/>
              </w:rPr>
            </w:pPr>
            <w:r>
              <w:rPr>
                <w:color w:val="000000"/>
              </w:rPr>
              <w:t>1.2</w:t>
            </w:r>
          </w:p>
        </w:tc>
        <w:tc>
          <w:tcPr>
            <w:tcW w:w="368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449397" w14:textId="77777777" w:rsidR="006F4DDC" w:rsidRDefault="009D7DAB">
            <w:pPr>
              <w:jc w:val="center"/>
              <w:rPr>
                <w:b/>
                <w:color w:val="0B0C0C"/>
              </w:rPr>
            </w:pPr>
            <w:r>
              <w:rPr>
                <w:b/>
                <w:color w:val="0B0C0C"/>
              </w:rPr>
              <w:t>Supplier Engagement and Responsiveness</w:t>
            </w:r>
          </w:p>
        </w:tc>
        <w:tc>
          <w:tcPr>
            <w:tcW w:w="29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449398" w14:textId="77777777" w:rsidR="006F4DDC" w:rsidRDefault="009D7DAB">
            <w:pPr>
              <w:pBdr>
                <w:top w:val="none" w:sz="0" w:space="0" w:color="000000"/>
                <w:bottom w:val="none" w:sz="0" w:space="0" w:color="000000"/>
                <w:right w:val="none" w:sz="0" w:space="0" w:color="000000"/>
                <w:between w:val="none" w:sz="0" w:space="0" w:color="000000"/>
              </w:pBdr>
              <w:shd w:val="clear" w:color="auto" w:fill="FFFFFF"/>
              <w:spacing w:before="220" w:after="220"/>
              <w:jc w:val="center"/>
              <w:rPr>
                <w:color w:val="0B0C0C"/>
              </w:rPr>
            </w:pPr>
            <w:r>
              <w:rPr>
                <w:color w:val="0B0C0C"/>
              </w:rPr>
              <w:t>Meetings and workshop attendance, represented by the relevant resources</w:t>
            </w:r>
          </w:p>
        </w:tc>
        <w:tc>
          <w:tcPr>
            <w:tcW w:w="16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449399" w14:textId="77777777" w:rsidR="006F4DDC" w:rsidRDefault="009D7DAB">
            <w:pPr>
              <w:pBdr>
                <w:top w:val="none" w:sz="0" w:space="0" w:color="000000"/>
                <w:bottom w:val="none" w:sz="0" w:space="0" w:color="000000"/>
                <w:right w:val="none" w:sz="0" w:space="0" w:color="000000"/>
                <w:between w:val="none" w:sz="0" w:space="0" w:color="000000"/>
              </w:pBdr>
              <w:shd w:val="clear" w:color="auto" w:fill="FFFFFF"/>
              <w:spacing w:before="220" w:after="220"/>
              <w:jc w:val="center"/>
              <w:rPr>
                <w:color w:val="0B0C0C"/>
              </w:rPr>
            </w:pPr>
            <w:r>
              <w:rPr>
                <w:color w:val="0B0C0C"/>
              </w:rPr>
              <w:t xml:space="preserve">100% attendance </w:t>
            </w:r>
          </w:p>
        </w:tc>
      </w:tr>
      <w:tr w:rsidR="006F4DDC" w14:paraId="0E4493A1" w14:textId="77777777">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44939B" w14:textId="77777777" w:rsidR="006F4DDC" w:rsidRDefault="009D7DAB">
            <w:pPr>
              <w:pBdr>
                <w:top w:val="nil"/>
                <w:left w:val="nil"/>
                <w:bottom w:val="nil"/>
                <w:right w:val="nil"/>
                <w:between w:val="nil"/>
              </w:pBdr>
              <w:jc w:val="center"/>
              <w:rPr>
                <w:color w:val="000000"/>
              </w:rPr>
            </w:pPr>
            <w:r>
              <w:rPr>
                <w:color w:val="000000"/>
              </w:rPr>
              <w:t>1.3</w:t>
            </w:r>
          </w:p>
        </w:tc>
        <w:tc>
          <w:tcPr>
            <w:tcW w:w="368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44939C" w14:textId="77777777" w:rsidR="006F4DDC" w:rsidRDefault="009D7DAB">
            <w:pPr>
              <w:jc w:val="center"/>
              <w:rPr>
                <w:b/>
              </w:rPr>
            </w:pPr>
            <w:r>
              <w:rPr>
                <w:b/>
                <w:color w:val="0B0C0C"/>
              </w:rPr>
              <w:t>Supplier Engagement and Responsiveness</w:t>
            </w:r>
          </w:p>
        </w:tc>
        <w:tc>
          <w:tcPr>
            <w:tcW w:w="29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44939D" w14:textId="77777777" w:rsidR="006F4DDC" w:rsidRDefault="009D7DAB">
            <w:pPr>
              <w:jc w:val="center"/>
              <w:rPr>
                <w:color w:val="0B0C0C"/>
                <w:highlight w:val="white"/>
              </w:rPr>
            </w:pPr>
            <w:r>
              <w:rPr>
                <w:color w:val="0B0C0C"/>
                <w:highlight w:val="white"/>
              </w:rPr>
              <w:t xml:space="preserve">Supplier must notify CCS prior to any delegation of responsibilities by the </w:t>
            </w:r>
            <w:r>
              <w:rPr>
                <w:color w:val="0B0C0C"/>
                <w:highlight w:val="white"/>
              </w:rPr>
              <w:lastRenderedPageBreak/>
              <w:t>Supplier’s Contract Manager</w:t>
            </w:r>
          </w:p>
          <w:p w14:paraId="0E44939E" w14:textId="77777777" w:rsidR="006F4DDC" w:rsidRDefault="006F4DDC">
            <w:pPr>
              <w:jc w:val="center"/>
              <w:rPr>
                <w:color w:val="0B0C0C"/>
                <w:highlight w:val="white"/>
              </w:rPr>
            </w:pPr>
          </w:p>
        </w:tc>
        <w:tc>
          <w:tcPr>
            <w:tcW w:w="16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44939F" w14:textId="77777777" w:rsidR="006F4DDC" w:rsidRDefault="006F4DDC">
            <w:pPr>
              <w:jc w:val="center"/>
              <w:rPr>
                <w:color w:val="0B0C0C"/>
                <w:highlight w:val="white"/>
              </w:rPr>
            </w:pPr>
          </w:p>
          <w:p w14:paraId="0E4493A0" w14:textId="77777777" w:rsidR="006F4DDC" w:rsidRDefault="009D7DAB">
            <w:pPr>
              <w:jc w:val="center"/>
            </w:pPr>
            <w:r>
              <w:rPr>
                <w:color w:val="0B0C0C"/>
                <w:highlight w:val="white"/>
              </w:rPr>
              <w:t>achieve 100% compliance</w:t>
            </w:r>
          </w:p>
        </w:tc>
      </w:tr>
      <w:tr w:rsidR="006F4DDC" w14:paraId="0E4493A7" w14:textId="77777777">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4493A2" w14:textId="77777777" w:rsidR="006F4DDC" w:rsidRDefault="009D7DAB">
            <w:pPr>
              <w:pBdr>
                <w:top w:val="nil"/>
                <w:left w:val="nil"/>
                <w:bottom w:val="nil"/>
                <w:right w:val="nil"/>
                <w:between w:val="nil"/>
              </w:pBdr>
              <w:jc w:val="center"/>
              <w:rPr>
                <w:color w:val="000000"/>
              </w:rPr>
            </w:pPr>
            <w:r>
              <w:rPr>
                <w:color w:val="000000"/>
              </w:rPr>
              <w:t>2</w:t>
            </w:r>
          </w:p>
        </w:tc>
        <w:tc>
          <w:tcPr>
            <w:tcW w:w="368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4493A3" w14:textId="77777777" w:rsidR="006F4DDC" w:rsidRDefault="009D7DAB">
            <w:pPr>
              <w:jc w:val="center"/>
            </w:pPr>
            <w:r>
              <w:rPr>
                <w:b/>
                <w:color w:val="0B0C0C"/>
                <w:highlight w:val="white"/>
              </w:rPr>
              <w:t xml:space="preserve">Issue Management </w:t>
            </w:r>
          </w:p>
        </w:tc>
        <w:tc>
          <w:tcPr>
            <w:tcW w:w="29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4493A4" w14:textId="77777777" w:rsidR="006F4DDC" w:rsidRDefault="009D7DAB">
            <w:pPr>
              <w:jc w:val="center"/>
              <w:rPr>
                <w:color w:val="0B0C0C"/>
                <w:highlight w:val="white"/>
              </w:rPr>
            </w:pPr>
            <w:r>
              <w:rPr>
                <w:color w:val="0B0C0C"/>
                <w:highlight w:val="white"/>
              </w:rPr>
              <w:t>Supplier will work to resolve identified issues within three working days</w:t>
            </w:r>
          </w:p>
          <w:p w14:paraId="0E4493A5" w14:textId="77777777" w:rsidR="006F4DDC" w:rsidRDefault="006F4DDC">
            <w:pPr>
              <w:jc w:val="center"/>
              <w:rPr>
                <w:color w:val="0B0C0C"/>
                <w:highlight w:val="white"/>
              </w:rPr>
            </w:pPr>
          </w:p>
        </w:tc>
        <w:tc>
          <w:tcPr>
            <w:tcW w:w="16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4493A6" w14:textId="77777777" w:rsidR="006F4DDC" w:rsidRDefault="009D7DAB">
            <w:pPr>
              <w:jc w:val="center"/>
            </w:pPr>
            <w:r>
              <w:rPr>
                <w:color w:val="0B0C0C"/>
                <w:highlight w:val="white"/>
              </w:rPr>
              <w:t xml:space="preserve">achieving a target of 95% </w:t>
            </w:r>
          </w:p>
        </w:tc>
      </w:tr>
      <w:tr w:rsidR="006F4DDC" w14:paraId="0E4493AD" w14:textId="77777777">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4493A8" w14:textId="77777777" w:rsidR="006F4DDC" w:rsidRDefault="009D7DAB">
            <w:pPr>
              <w:pBdr>
                <w:top w:val="nil"/>
                <w:left w:val="nil"/>
                <w:bottom w:val="nil"/>
                <w:right w:val="nil"/>
                <w:between w:val="nil"/>
              </w:pBdr>
              <w:jc w:val="center"/>
              <w:rPr>
                <w:color w:val="000000"/>
              </w:rPr>
            </w:pPr>
            <w:r>
              <w:rPr>
                <w:color w:val="000000"/>
              </w:rPr>
              <w:t>3</w:t>
            </w:r>
          </w:p>
        </w:tc>
        <w:tc>
          <w:tcPr>
            <w:tcW w:w="368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4493A9" w14:textId="77777777" w:rsidR="006F4DDC" w:rsidRDefault="009D7DAB">
            <w:pPr>
              <w:jc w:val="center"/>
            </w:pPr>
            <w:r>
              <w:rPr>
                <w:b/>
                <w:color w:val="0B0C0C"/>
                <w:highlight w:val="white"/>
              </w:rPr>
              <w:t xml:space="preserve">Risk </w:t>
            </w:r>
          </w:p>
        </w:tc>
        <w:tc>
          <w:tcPr>
            <w:tcW w:w="29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4493AA" w14:textId="77777777" w:rsidR="006F4DDC" w:rsidRDefault="009D7DAB">
            <w:pPr>
              <w:jc w:val="center"/>
              <w:rPr>
                <w:color w:val="0B0C0C"/>
              </w:rPr>
            </w:pPr>
            <w:r>
              <w:rPr>
                <w:color w:val="0B0C0C"/>
                <w:highlight w:val="white"/>
              </w:rPr>
              <w:t>Identify and report 100% of potential risks, ensuring that all findings are communicated to CCS promptly</w:t>
            </w:r>
          </w:p>
          <w:p w14:paraId="0E4493AB" w14:textId="77777777" w:rsidR="006F4DDC" w:rsidRDefault="006F4DDC">
            <w:pPr>
              <w:jc w:val="center"/>
            </w:pPr>
          </w:p>
        </w:tc>
        <w:tc>
          <w:tcPr>
            <w:tcW w:w="16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4493AC" w14:textId="77777777" w:rsidR="006F4DDC" w:rsidRDefault="009D7DAB">
            <w:pPr>
              <w:jc w:val="center"/>
            </w:pPr>
            <w:r>
              <w:rPr>
                <w:color w:val="0B0C0C"/>
                <w:highlight w:val="white"/>
              </w:rPr>
              <w:t>within 3 working days of recognition</w:t>
            </w:r>
          </w:p>
        </w:tc>
      </w:tr>
      <w:tr w:rsidR="006F4DDC" w14:paraId="0E4493B2" w14:textId="77777777">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4493AE" w14:textId="77777777" w:rsidR="006F4DDC" w:rsidRDefault="009D7DAB">
            <w:pPr>
              <w:pBdr>
                <w:top w:val="nil"/>
                <w:left w:val="nil"/>
                <w:bottom w:val="nil"/>
                <w:right w:val="nil"/>
                <w:between w:val="nil"/>
              </w:pBdr>
              <w:jc w:val="center"/>
              <w:rPr>
                <w:color w:val="000000"/>
              </w:rPr>
            </w:pPr>
            <w:r>
              <w:rPr>
                <w:color w:val="000000"/>
              </w:rPr>
              <w:t>4.1</w:t>
            </w:r>
          </w:p>
        </w:tc>
        <w:tc>
          <w:tcPr>
            <w:tcW w:w="368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4493AF" w14:textId="77777777" w:rsidR="006F4DDC" w:rsidRDefault="009D7DAB">
            <w:pPr>
              <w:jc w:val="center"/>
              <w:rPr>
                <w:b/>
                <w:color w:val="0B0C0C"/>
                <w:highlight w:val="white"/>
              </w:rPr>
            </w:pPr>
            <w:r>
              <w:rPr>
                <w:b/>
                <w:color w:val="0B0C0C"/>
                <w:highlight w:val="white"/>
              </w:rPr>
              <w:t xml:space="preserve">Operational </w:t>
            </w:r>
          </w:p>
        </w:tc>
        <w:tc>
          <w:tcPr>
            <w:tcW w:w="29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4493B0" w14:textId="77777777" w:rsidR="006F4DDC" w:rsidRDefault="009D7DAB">
            <w:pPr>
              <w:jc w:val="center"/>
              <w:rPr>
                <w:color w:val="0B0C0C"/>
                <w:highlight w:val="white"/>
              </w:rPr>
            </w:pPr>
            <w:r>
              <w:rPr>
                <w:color w:val="0B0C0C"/>
                <w:highlight w:val="white"/>
              </w:rPr>
              <w:t>On -time delivery rate</w:t>
            </w:r>
          </w:p>
        </w:tc>
        <w:tc>
          <w:tcPr>
            <w:tcW w:w="16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4493B1" w14:textId="77777777" w:rsidR="006F4DDC" w:rsidRDefault="009D7DAB">
            <w:pPr>
              <w:jc w:val="center"/>
              <w:rPr>
                <w:color w:val="0B0C0C"/>
                <w:highlight w:val="white"/>
              </w:rPr>
            </w:pPr>
            <w:r>
              <w:rPr>
                <w:color w:val="0B0C0C"/>
                <w:highlight w:val="white"/>
              </w:rPr>
              <w:t>95% on time to deliver</w:t>
            </w:r>
            <w:r>
              <w:rPr>
                <w:color w:val="0B0C0C"/>
                <w:highlight w:val="white"/>
              </w:rPr>
              <w:br/>
            </w:r>
          </w:p>
        </w:tc>
      </w:tr>
      <w:tr w:rsidR="006F4DDC" w14:paraId="0E4493B7" w14:textId="77777777">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4493B3" w14:textId="77777777" w:rsidR="006F4DDC" w:rsidRDefault="009D7DAB">
            <w:pPr>
              <w:pBdr>
                <w:top w:val="nil"/>
                <w:left w:val="nil"/>
                <w:bottom w:val="nil"/>
                <w:right w:val="nil"/>
                <w:between w:val="nil"/>
              </w:pBdr>
              <w:jc w:val="center"/>
              <w:rPr>
                <w:color w:val="000000"/>
              </w:rPr>
            </w:pPr>
            <w:r>
              <w:rPr>
                <w:color w:val="000000"/>
              </w:rPr>
              <w:t>4.2</w:t>
            </w:r>
          </w:p>
        </w:tc>
        <w:tc>
          <w:tcPr>
            <w:tcW w:w="368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4493B4" w14:textId="77777777" w:rsidR="006F4DDC" w:rsidRDefault="009D7DAB">
            <w:pPr>
              <w:jc w:val="center"/>
              <w:rPr>
                <w:b/>
                <w:color w:val="0B0C0C"/>
                <w:highlight w:val="white"/>
              </w:rPr>
            </w:pPr>
            <w:r>
              <w:rPr>
                <w:b/>
                <w:color w:val="0B0C0C"/>
                <w:highlight w:val="white"/>
              </w:rPr>
              <w:t xml:space="preserve">Operational </w:t>
            </w:r>
          </w:p>
        </w:tc>
        <w:tc>
          <w:tcPr>
            <w:tcW w:w="29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4493B5" w14:textId="77777777" w:rsidR="006F4DDC" w:rsidRDefault="009D7DAB">
            <w:pPr>
              <w:jc w:val="center"/>
              <w:rPr>
                <w:color w:val="0B0C0C"/>
                <w:highlight w:val="white"/>
              </w:rPr>
            </w:pPr>
            <w:r>
              <w:rPr>
                <w:color w:val="0B0C0C"/>
                <w:highlight w:val="white"/>
              </w:rPr>
              <w:t>Resource utilisation</w:t>
            </w:r>
          </w:p>
        </w:tc>
        <w:tc>
          <w:tcPr>
            <w:tcW w:w="16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4493B6" w14:textId="77777777" w:rsidR="006F4DDC" w:rsidRDefault="009D7DAB">
            <w:pPr>
              <w:jc w:val="center"/>
              <w:rPr>
                <w:color w:val="0B0C0C"/>
                <w:highlight w:val="white"/>
              </w:rPr>
            </w:pPr>
            <w:r>
              <w:rPr>
                <w:color w:val="0B0C0C"/>
                <w:highlight w:val="white"/>
              </w:rPr>
              <w:t>95% effectiveness of allocated resources</w:t>
            </w:r>
            <w:r>
              <w:rPr>
                <w:color w:val="0B0C0C"/>
                <w:highlight w:val="white"/>
              </w:rPr>
              <w:br/>
            </w:r>
          </w:p>
        </w:tc>
      </w:tr>
      <w:tr w:rsidR="006F4DDC" w14:paraId="0E4493BC" w14:textId="77777777">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4493B8" w14:textId="77777777" w:rsidR="006F4DDC" w:rsidRDefault="009D7DAB">
            <w:pPr>
              <w:pBdr>
                <w:top w:val="nil"/>
                <w:left w:val="nil"/>
                <w:bottom w:val="nil"/>
                <w:right w:val="nil"/>
                <w:between w:val="nil"/>
              </w:pBdr>
              <w:jc w:val="center"/>
              <w:rPr>
                <w:color w:val="000000"/>
              </w:rPr>
            </w:pPr>
            <w:r>
              <w:rPr>
                <w:color w:val="000000"/>
              </w:rPr>
              <w:t>4.3</w:t>
            </w:r>
          </w:p>
        </w:tc>
        <w:tc>
          <w:tcPr>
            <w:tcW w:w="368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4493B9" w14:textId="77777777" w:rsidR="006F4DDC" w:rsidRDefault="009D7DAB">
            <w:pPr>
              <w:jc w:val="center"/>
              <w:rPr>
                <w:b/>
                <w:color w:val="0B0C0C"/>
                <w:highlight w:val="white"/>
              </w:rPr>
            </w:pPr>
            <w:r>
              <w:rPr>
                <w:b/>
                <w:color w:val="0B0C0C"/>
                <w:highlight w:val="white"/>
              </w:rPr>
              <w:t xml:space="preserve">Operational </w:t>
            </w:r>
          </w:p>
        </w:tc>
        <w:tc>
          <w:tcPr>
            <w:tcW w:w="29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4493BA" w14:textId="77777777" w:rsidR="006F4DDC" w:rsidRDefault="009D7DAB">
            <w:pPr>
              <w:jc w:val="center"/>
              <w:rPr>
                <w:color w:val="0B0C0C"/>
                <w:highlight w:val="white"/>
              </w:rPr>
            </w:pPr>
            <w:r>
              <w:rPr>
                <w:color w:val="0B0C0C"/>
                <w:highlight w:val="white"/>
              </w:rPr>
              <w:t>Adherence to budget</w:t>
            </w:r>
          </w:p>
        </w:tc>
        <w:tc>
          <w:tcPr>
            <w:tcW w:w="16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4493BB" w14:textId="77777777" w:rsidR="006F4DDC" w:rsidRDefault="009D7DAB">
            <w:pPr>
              <w:jc w:val="center"/>
              <w:rPr>
                <w:color w:val="0B0C0C"/>
                <w:highlight w:val="white"/>
              </w:rPr>
            </w:pPr>
            <w:r>
              <w:rPr>
                <w:color w:val="0B0C0C"/>
                <w:highlight w:val="white"/>
              </w:rPr>
              <w:t xml:space="preserve">100% compliance </w:t>
            </w:r>
            <w:r>
              <w:rPr>
                <w:color w:val="0B0C0C"/>
                <w:highlight w:val="white"/>
              </w:rPr>
              <w:br/>
            </w:r>
          </w:p>
        </w:tc>
      </w:tr>
      <w:tr w:rsidR="006F4DDC" w14:paraId="0E4493C1" w14:textId="77777777">
        <w:tc>
          <w:tcPr>
            <w:tcW w:w="113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4493BD" w14:textId="77777777" w:rsidR="006F4DDC" w:rsidRDefault="009D7DAB">
            <w:pPr>
              <w:pBdr>
                <w:top w:val="nil"/>
                <w:left w:val="nil"/>
                <w:bottom w:val="nil"/>
                <w:right w:val="nil"/>
                <w:between w:val="nil"/>
              </w:pBdr>
              <w:jc w:val="center"/>
              <w:rPr>
                <w:color w:val="000000"/>
              </w:rPr>
            </w:pPr>
            <w:r>
              <w:rPr>
                <w:color w:val="000000"/>
              </w:rPr>
              <w:t>4.4</w:t>
            </w:r>
          </w:p>
        </w:tc>
        <w:tc>
          <w:tcPr>
            <w:tcW w:w="368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4493BE" w14:textId="77777777" w:rsidR="006F4DDC" w:rsidRDefault="009D7DAB">
            <w:pPr>
              <w:jc w:val="center"/>
              <w:rPr>
                <w:b/>
                <w:color w:val="0B0C0C"/>
                <w:highlight w:val="white"/>
              </w:rPr>
            </w:pPr>
            <w:r>
              <w:rPr>
                <w:b/>
                <w:color w:val="0B0C0C"/>
                <w:highlight w:val="white"/>
              </w:rPr>
              <w:t xml:space="preserve">Operational </w:t>
            </w:r>
          </w:p>
        </w:tc>
        <w:tc>
          <w:tcPr>
            <w:tcW w:w="290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4493BF" w14:textId="77777777" w:rsidR="006F4DDC" w:rsidRDefault="009D7DAB">
            <w:pPr>
              <w:jc w:val="center"/>
              <w:rPr>
                <w:color w:val="0B0C0C"/>
                <w:highlight w:val="white"/>
              </w:rPr>
            </w:pPr>
            <w:r>
              <w:rPr>
                <w:color w:val="0B0C0C"/>
                <w:highlight w:val="white"/>
              </w:rPr>
              <w:t>Report Accuracy</w:t>
            </w:r>
          </w:p>
        </w:tc>
        <w:tc>
          <w:tcPr>
            <w:tcW w:w="16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E4493C0" w14:textId="77777777" w:rsidR="006F4DDC" w:rsidRDefault="009D7DAB">
            <w:pPr>
              <w:jc w:val="center"/>
              <w:rPr>
                <w:color w:val="0B0C0C"/>
                <w:highlight w:val="white"/>
              </w:rPr>
            </w:pPr>
            <w:r>
              <w:rPr>
                <w:color w:val="0B0C0C"/>
                <w:highlight w:val="white"/>
              </w:rPr>
              <w:t>Less than 5% revisions</w:t>
            </w:r>
            <w:r>
              <w:rPr>
                <w:color w:val="0B0C0C"/>
                <w:highlight w:val="white"/>
              </w:rPr>
              <w:br/>
            </w:r>
          </w:p>
        </w:tc>
      </w:tr>
    </w:tbl>
    <w:p w14:paraId="0E4493C2" w14:textId="77777777" w:rsidR="006F4DDC" w:rsidRDefault="006F4DDC" w:rsidP="009D7DAB">
      <w:pPr>
        <w:pStyle w:val="Heading2"/>
        <w:numPr>
          <w:ilvl w:val="0"/>
          <w:numId w:val="0"/>
        </w:numPr>
        <w:spacing w:after="0"/>
        <w:ind w:left="1440" w:hanging="720"/>
        <w:jc w:val="left"/>
        <w:rPr>
          <w:sz w:val="24"/>
          <w:szCs w:val="24"/>
          <w:highlight w:val="yellow"/>
        </w:rPr>
      </w:pPr>
    </w:p>
    <w:p w14:paraId="0E4493C3" w14:textId="77777777" w:rsidR="006F4DDC" w:rsidRDefault="009D7DAB">
      <w:pPr>
        <w:numPr>
          <w:ilvl w:val="1"/>
          <w:numId w:val="1"/>
        </w:numPr>
        <w:pBdr>
          <w:top w:val="nil"/>
          <w:left w:val="nil"/>
          <w:bottom w:val="nil"/>
          <w:right w:val="nil"/>
          <w:between w:val="nil"/>
        </w:pBdr>
        <w:spacing w:after="240"/>
        <w:jc w:val="both"/>
      </w:pPr>
      <w:bookmarkStart w:id="150" w:name="_heading=h.nfh2laip6sl2" w:colFirst="0" w:colLast="0"/>
      <w:bookmarkEnd w:id="150"/>
      <w:r>
        <w:rPr>
          <w:rFonts w:eastAsia="Arial"/>
          <w:color w:val="000000"/>
          <w:szCs w:val="22"/>
        </w:rPr>
        <w:t>CCS reserves the right to terminate and exit the contract in accordance with Call-Off Schedule 10 (Exit Management).</w:t>
      </w:r>
    </w:p>
    <w:p w14:paraId="0E4493C4" w14:textId="77777777" w:rsidR="006F4DDC" w:rsidRDefault="006F4DDC">
      <w:pPr>
        <w:pBdr>
          <w:top w:val="nil"/>
          <w:left w:val="nil"/>
          <w:bottom w:val="nil"/>
          <w:right w:val="nil"/>
          <w:between w:val="nil"/>
        </w:pBdr>
        <w:ind w:left="720"/>
        <w:rPr>
          <w:b/>
          <w:color w:val="000000"/>
          <w:sz w:val="24"/>
        </w:rPr>
      </w:pPr>
    </w:p>
    <w:p w14:paraId="0E4493C5" w14:textId="77777777" w:rsidR="006F4DDC" w:rsidRDefault="006F4DDC">
      <w:pPr>
        <w:tabs>
          <w:tab w:val="left" w:pos="1392"/>
        </w:tabs>
        <w:rPr>
          <w:sz w:val="24"/>
        </w:rPr>
      </w:pPr>
    </w:p>
    <w:sectPr w:rsidR="006F4DDC">
      <w:headerReference w:type="even" r:id="rId9"/>
      <w:headerReference w:type="default" r:id="rId10"/>
      <w:footerReference w:type="even" r:id="rId11"/>
      <w:footerReference w:type="default" r:id="rId12"/>
      <w:headerReference w:type="first" r:id="rId13"/>
      <w:footerReference w:type="first" r:id="rId14"/>
      <w:pgSz w:w="11909" w:h="16834"/>
      <w:pgMar w:top="1440" w:right="1440" w:bottom="1559" w:left="1440" w:header="425" w:footer="43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493DA" w14:textId="77777777" w:rsidR="00F41FE6" w:rsidRDefault="009D7DAB">
      <w:r>
        <w:separator/>
      </w:r>
    </w:p>
  </w:endnote>
  <w:endnote w:type="continuationSeparator" w:id="0">
    <w:p w14:paraId="0E4493DC" w14:textId="77777777" w:rsidR="00F41FE6" w:rsidRDefault="009D7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panose1 w:val="00000000000000000000"/>
    <w:charset w:val="00"/>
    <w:family w:val="roman"/>
    <w:notTrueType/>
    <w:pitch w:val="default"/>
  </w:font>
  <w:font w:name="Arial Bold">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493CA" w14:textId="77777777" w:rsidR="006F4DDC" w:rsidRDefault="006F4DDC">
    <w:pPr>
      <w:pBdr>
        <w:top w:val="nil"/>
        <w:left w:val="nil"/>
        <w:bottom w:val="nil"/>
        <w:right w:val="nil"/>
        <w:between w:val="nil"/>
      </w:pBdr>
      <w:tabs>
        <w:tab w:val="center" w:pos="4153"/>
        <w:tab w:val="right" w:pos="8306"/>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493CB" w14:textId="77777777" w:rsidR="006F4DDC" w:rsidRDefault="006F4DDC">
    <w:pPr>
      <w:pBdr>
        <w:top w:val="nil"/>
        <w:left w:val="nil"/>
        <w:bottom w:val="nil"/>
        <w:right w:val="nil"/>
        <w:between w:val="nil"/>
      </w:pBdr>
      <w:tabs>
        <w:tab w:val="center" w:pos="4153"/>
        <w:tab w:val="right" w:pos="8306"/>
      </w:tabs>
      <w:jc w:val="center"/>
      <w:rPr>
        <w:color w:val="000000"/>
      </w:rPr>
    </w:pPr>
  </w:p>
  <w:p w14:paraId="0E4493CC" w14:textId="77777777" w:rsidR="006F4DDC" w:rsidRDefault="009D7DAB">
    <w:pPr>
      <w:pBdr>
        <w:top w:val="nil"/>
        <w:left w:val="nil"/>
        <w:bottom w:val="nil"/>
        <w:right w:val="nil"/>
        <w:between w:val="nil"/>
      </w:pBdr>
      <w:tabs>
        <w:tab w:val="center" w:pos="4153"/>
        <w:tab w:val="right" w:pos="8306"/>
      </w:tabs>
      <w:jc w:val="center"/>
      <w:rPr>
        <w:color w:val="000000"/>
        <w:sz w:val="20"/>
        <w:szCs w:val="20"/>
      </w:rPr>
    </w:pPr>
    <w:r>
      <w:rPr>
        <w:color w:val="000000"/>
        <w:sz w:val="20"/>
        <w:szCs w:val="20"/>
      </w:rPr>
      <w:t>OFFICIAL</w:t>
    </w:r>
  </w:p>
  <w:p w14:paraId="0E4493CD" w14:textId="77777777" w:rsidR="006F4DDC" w:rsidRDefault="006F4DDC">
    <w:pPr>
      <w:pBdr>
        <w:top w:val="nil"/>
        <w:left w:val="nil"/>
        <w:bottom w:val="nil"/>
        <w:right w:val="nil"/>
        <w:between w:val="nil"/>
      </w:pBdr>
      <w:tabs>
        <w:tab w:val="center" w:pos="4153"/>
        <w:tab w:val="right" w:pos="8306"/>
      </w:tabs>
      <w:jc w:val="center"/>
      <w:rPr>
        <w:color w:val="000000"/>
        <w:sz w:val="20"/>
        <w:szCs w:val="20"/>
      </w:rPr>
    </w:pPr>
  </w:p>
  <w:p w14:paraId="0E4493D1" w14:textId="1D05ABA2" w:rsidR="006F4DDC" w:rsidRDefault="009D7DAB">
    <w:pPr>
      <w:pBdr>
        <w:top w:val="nil"/>
        <w:left w:val="nil"/>
        <w:bottom w:val="nil"/>
        <w:right w:val="nil"/>
        <w:between w:val="nil"/>
      </w:pBdr>
      <w:tabs>
        <w:tab w:val="center" w:pos="4153"/>
        <w:tab w:val="right" w:pos="8306"/>
      </w:tabs>
      <w:rPr>
        <w:sz w:val="20"/>
        <w:szCs w:val="20"/>
      </w:rPr>
    </w:pPr>
    <w:r>
      <w:rPr>
        <w:sz w:val="20"/>
        <w:szCs w:val="20"/>
      </w:rPr>
      <w:tab/>
    </w:r>
  </w:p>
  <w:p w14:paraId="0E4493D2" w14:textId="77777777" w:rsidR="006F4DDC" w:rsidRDefault="006F4DDC">
    <w:pPr>
      <w:pBdr>
        <w:top w:val="nil"/>
        <w:left w:val="nil"/>
        <w:bottom w:val="nil"/>
        <w:right w:val="nil"/>
        <w:between w:val="nil"/>
      </w:pBdr>
      <w:tabs>
        <w:tab w:val="center" w:pos="4153"/>
        <w:tab w:val="right" w:pos="8306"/>
      </w:tabs>
      <w:jc w:val="center"/>
      <w:rPr>
        <w:color w:val="000000"/>
      </w:rPr>
    </w:pPr>
  </w:p>
  <w:p w14:paraId="0E4493D3" w14:textId="77777777" w:rsidR="006F4DDC" w:rsidRDefault="006F4DDC">
    <w:pPr>
      <w:pBdr>
        <w:top w:val="nil"/>
        <w:left w:val="nil"/>
        <w:bottom w:val="nil"/>
        <w:right w:val="nil"/>
        <w:between w:val="nil"/>
      </w:pBdr>
      <w:tabs>
        <w:tab w:val="center" w:pos="4153"/>
        <w:tab w:val="right" w:pos="8306"/>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493D5" w14:textId="77777777" w:rsidR="006F4DDC" w:rsidRDefault="006F4DDC">
    <w:pPr>
      <w:pBdr>
        <w:top w:val="nil"/>
        <w:left w:val="nil"/>
        <w:bottom w:val="nil"/>
        <w:right w:val="nil"/>
        <w:between w:val="nil"/>
      </w:pBdr>
      <w:tabs>
        <w:tab w:val="center" w:pos="4153"/>
        <w:tab w:val="right" w:pos="8306"/>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493D6" w14:textId="77777777" w:rsidR="00F41FE6" w:rsidRDefault="009D7DAB">
      <w:r>
        <w:separator/>
      </w:r>
    </w:p>
  </w:footnote>
  <w:footnote w:type="continuationSeparator" w:id="0">
    <w:p w14:paraId="0E4493D8" w14:textId="77777777" w:rsidR="00F41FE6" w:rsidRDefault="009D7D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493C8" w14:textId="77777777" w:rsidR="006F4DDC" w:rsidRDefault="006F4DDC">
    <w:pPr>
      <w:pBdr>
        <w:top w:val="nil"/>
        <w:left w:val="nil"/>
        <w:bottom w:val="nil"/>
        <w:right w:val="nil"/>
        <w:between w:val="nil"/>
      </w:pBdr>
      <w:tabs>
        <w:tab w:val="center" w:pos="4153"/>
        <w:tab w:val="right" w:pos="830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848FC" w14:textId="77777777" w:rsidR="00BE2116" w:rsidRPr="00BE2116" w:rsidRDefault="00BE2116" w:rsidP="00BE2116">
    <w:pPr>
      <w:pBdr>
        <w:top w:val="nil"/>
        <w:left w:val="nil"/>
        <w:bottom w:val="nil"/>
        <w:right w:val="nil"/>
        <w:between w:val="nil"/>
      </w:pBdr>
      <w:tabs>
        <w:tab w:val="center" w:pos="4153"/>
        <w:tab w:val="right" w:pos="8306"/>
      </w:tabs>
      <w:rPr>
        <w:color w:val="000000"/>
      </w:rPr>
    </w:pPr>
    <w:r w:rsidRPr="00BE2116">
      <w:rPr>
        <w:color w:val="000000"/>
      </w:rPr>
      <w:t>Call-Off Schedule 20 (Call-Off Specification)</w:t>
    </w:r>
  </w:p>
  <w:p w14:paraId="40D4A398" w14:textId="77777777" w:rsidR="00BE2116" w:rsidRPr="00BE2116" w:rsidRDefault="00BE2116" w:rsidP="00BE2116">
    <w:pPr>
      <w:pBdr>
        <w:top w:val="nil"/>
        <w:left w:val="nil"/>
        <w:bottom w:val="nil"/>
        <w:right w:val="nil"/>
        <w:between w:val="nil"/>
      </w:pBdr>
      <w:tabs>
        <w:tab w:val="center" w:pos="4153"/>
        <w:tab w:val="right" w:pos="8306"/>
      </w:tabs>
      <w:rPr>
        <w:color w:val="000000"/>
      </w:rPr>
    </w:pPr>
    <w:r w:rsidRPr="00BE2116">
      <w:rPr>
        <w:color w:val="000000"/>
      </w:rPr>
      <w:t>Call-Off Ref:</w:t>
    </w:r>
  </w:p>
  <w:p w14:paraId="3894D2F7" w14:textId="77777777" w:rsidR="00BE2116" w:rsidRPr="00BE2116" w:rsidRDefault="00BE2116" w:rsidP="00BE2116">
    <w:pPr>
      <w:pBdr>
        <w:top w:val="nil"/>
        <w:left w:val="nil"/>
        <w:bottom w:val="nil"/>
        <w:right w:val="nil"/>
        <w:between w:val="nil"/>
      </w:pBdr>
      <w:tabs>
        <w:tab w:val="center" w:pos="4153"/>
        <w:tab w:val="right" w:pos="8306"/>
      </w:tabs>
      <w:rPr>
        <w:color w:val="000000"/>
      </w:rPr>
    </w:pPr>
    <w:r w:rsidRPr="00BE2116">
      <w:rPr>
        <w:color w:val="000000"/>
      </w:rPr>
      <w:t>Crown Copyright 2018</w:t>
    </w:r>
  </w:p>
  <w:p w14:paraId="0E4493C9" w14:textId="77777777" w:rsidR="006F4DDC" w:rsidRDefault="006F4DDC">
    <w:pPr>
      <w:pBdr>
        <w:top w:val="nil"/>
        <w:left w:val="nil"/>
        <w:bottom w:val="nil"/>
        <w:right w:val="nil"/>
        <w:between w:val="nil"/>
      </w:pBdr>
      <w:tabs>
        <w:tab w:val="center" w:pos="4153"/>
        <w:tab w:val="right" w:pos="8306"/>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493D4" w14:textId="77777777" w:rsidR="006F4DDC" w:rsidRDefault="006F4DDC">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181E55"/>
    <w:multiLevelType w:val="multilevel"/>
    <w:tmpl w:val="DA6AB1B2"/>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77AA00D5"/>
    <w:multiLevelType w:val="multilevel"/>
    <w:tmpl w:val="53C87E24"/>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sz w:val="22"/>
        <w:szCs w:val="22"/>
        <w:shd w:val="clear" w:color="auto" w:fill="auto"/>
      </w:rPr>
    </w:lvl>
    <w:lvl w:ilvl="2">
      <w:start w:val="1"/>
      <w:numFmt w:val="decimal"/>
      <w:lvlText w:val="%1.%2.%3"/>
      <w:lvlJc w:val="left"/>
      <w:pPr>
        <w:ind w:left="1800" w:hanging="1080"/>
      </w:pPr>
      <w:rPr>
        <w:b w:val="0"/>
        <w:smallCaps w:val="0"/>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4DDC"/>
    <w:rsid w:val="006F4DDC"/>
    <w:rsid w:val="009D7DAB"/>
    <w:rsid w:val="00BE2116"/>
    <w:rsid w:val="00F41F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49240"/>
  <w15:docId w15:val="{805B6BCD-3123-44FD-A76A-4A202245B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7115"/>
    <w:rPr>
      <w:rFonts w:eastAsia="SimSun"/>
      <w:szCs w:val="24"/>
      <w:lang w:eastAsia="zh-CN"/>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HouseStyleBase"/>
    <w:link w:val="Heading1Char"/>
    <w:uiPriority w:val="9"/>
    <w:qFormat/>
    <w:rsid w:val="00AA7115"/>
    <w:pPr>
      <w:keepNext/>
      <w:numPr>
        <w:numId w:val="2"/>
      </w:numPr>
      <w:outlineLvl w:val="0"/>
    </w:pPr>
    <w:rPr>
      <w:b/>
      <w:caps/>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HouseStyleBase"/>
    <w:link w:val="Heading2Char"/>
    <w:uiPriority w:val="9"/>
    <w:unhideWhenUsed/>
    <w:qFormat/>
    <w:rsid w:val="00AA7115"/>
    <w:pPr>
      <w:numPr>
        <w:ilvl w:val="1"/>
        <w:numId w:val="2"/>
      </w:numPr>
      <w:outlineLvl w:val="1"/>
    </w:p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HouseStyleBase"/>
    <w:link w:val="Heading3Char"/>
    <w:uiPriority w:val="9"/>
    <w:semiHidden/>
    <w:unhideWhenUsed/>
    <w:qFormat/>
    <w:rsid w:val="00AA7115"/>
    <w:pPr>
      <w:numPr>
        <w:ilvl w:val="2"/>
        <w:numId w:val="2"/>
      </w:numPr>
      <w:outlineLvl w:val="2"/>
    </w:p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HouseStyleBase"/>
    <w:link w:val="Heading4Char"/>
    <w:uiPriority w:val="9"/>
    <w:semiHidden/>
    <w:unhideWhenUsed/>
    <w:qFormat/>
    <w:rsid w:val="00AA7115"/>
    <w:pPr>
      <w:numPr>
        <w:ilvl w:val="3"/>
        <w:numId w:val="2"/>
      </w:numPr>
      <w:outlineLvl w:val="3"/>
    </w:p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HouseStyleBase"/>
    <w:link w:val="Heading5Char"/>
    <w:uiPriority w:val="9"/>
    <w:semiHidden/>
    <w:unhideWhenUsed/>
    <w:qFormat/>
    <w:rsid w:val="00AA7115"/>
    <w:pPr>
      <w:numPr>
        <w:ilvl w:val="4"/>
        <w:numId w:val="2"/>
      </w:numPr>
      <w:outlineLvl w:val="4"/>
    </w:pPr>
  </w:style>
  <w:style w:type="paragraph" w:styleId="Heading6">
    <w:name w:val="heading 6"/>
    <w:aliases w:val="Heading 6 (Do Not Use),Heading 6(unused),Legal Level 1.,L1 PIP,Heading 6  Appendix Y &amp; Z,Lev 6,H6 DO NOT USE,Bullet list,PA Appendix,H6,H61,PR14"/>
    <w:basedOn w:val="HouseStyleBase"/>
    <w:link w:val="Heading6Char"/>
    <w:uiPriority w:val="9"/>
    <w:semiHidden/>
    <w:unhideWhenUsed/>
    <w:qFormat/>
    <w:rsid w:val="00AA7115"/>
    <w:pPr>
      <w:numPr>
        <w:ilvl w:val="5"/>
        <w:numId w:val="2"/>
      </w:numPr>
      <w:outlineLvl w:val="5"/>
    </w:pPr>
  </w:style>
  <w:style w:type="paragraph" w:styleId="Heading7">
    <w:name w:val="heading 7"/>
    <w:aliases w:val="Heading 7 (Do Not Use),Heading 7(unused),Legal Level 1.1.,L2 PIP,Lev 7,H7DO NOT USE,PA Appendix Major"/>
    <w:basedOn w:val="HouseStyleBase"/>
    <w:link w:val="Heading7Char"/>
    <w:qFormat/>
    <w:rsid w:val="00AA7115"/>
    <w:pPr>
      <w:numPr>
        <w:ilvl w:val="6"/>
        <w:numId w:val="2"/>
      </w:numPr>
      <w:outlineLvl w:val="6"/>
    </w:pPr>
  </w:style>
  <w:style w:type="paragraph" w:styleId="Heading8">
    <w:name w:val="heading 8"/>
    <w:aliases w:val="Heading 8 (Do Not Use),Legal Level 1.1.1.,Lev 8,h8 DO NOT USE,PA Appendix Minor"/>
    <w:basedOn w:val="HouseStyleBase"/>
    <w:link w:val="Heading8Char"/>
    <w:uiPriority w:val="99"/>
    <w:qFormat/>
    <w:rsid w:val="00AA7115"/>
    <w:pPr>
      <w:numPr>
        <w:ilvl w:val="7"/>
        <w:numId w:val="2"/>
      </w:numPr>
      <w:outlineLvl w:val="7"/>
    </w:pPr>
  </w:style>
  <w:style w:type="paragraph" w:styleId="Heading9">
    <w:name w:val="heading 9"/>
    <w:aliases w:val="Heading 9 (Do Not Use),Heading 9 (defunct),Legal Level 1.1.1.1.,Lev 9,h9 DO NOT USE,App Heading,Titre 10,App1"/>
    <w:basedOn w:val="HouseStyleBase"/>
    <w:link w:val="Heading9Char"/>
    <w:uiPriority w:val="99"/>
    <w:qFormat/>
    <w:rsid w:val="00AA7115"/>
    <w:pPr>
      <w:numPr>
        <w:ilvl w:val="8"/>
        <w:numId w:val="2"/>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AA7115"/>
    <w:pPr>
      <w:spacing w:before="240" w:after="60"/>
      <w:jc w:val="center"/>
      <w:outlineLvl w:val="0"/>
    </w:pPr>
    <w:rPr>
      <w:b/>
      <w:bCs/>
      <w:kern w:val="28"/>
      <w:sz w:val="32"/>
      <w:szCs w:val="32"/>
    </w:rPr>
  </w:style>
  <w:style w:type="paragraph" w:styleId="EndnoteText">
    <w:name w:val="endnote text"/>
    <w:basedOn w:val="HouseStyleBase"/>
    <w:semiHidden/>
    <w:rsid w:val="00AA7115"/>
    <w:pPr>
      <w:spacing w:after="120"/>
      <w:ind w:left="720" w:hanging="720"/>
    </w:pPr>
    <w:rPr>
      <w:sz w:val="18"/>
    </w:rPr>
  </w:style>
  <w:style w:type="character" w:styleId="EndnoteReference">
    <w:name w:val="endnote reference"/>
    <w:basedOn w:val="DefaultParagraphFont"/>
    <w:semiHidden/>
    <w:rsid w:val="00AA711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FootnoteText">
    <w:name w:val="footnote text"/>
    <w:basedOn w:val="HouseStyleBase"/>
    <w:link w:val="FootnoteTextChar"/>
    <w:semiHidden/>
    <w:rsid w:val="00AA7115"/>
    <w:pPr>
      <w:spacing w:after="60"/>
      <w:ind w:left="720" w:hanging="720"/>
    </w:pPr>
    <w:rPr>
      <w:sz w:val="16"/>
    </w:rPr>
  </w:style>
  <w:style w:type="character" w:styleId="FootnoteReference">
    <w:name w:val="footnote reference"/>
    <w:basedOn w:val="DefaultParagraphFont"/>
    <w:semiHidden/>
    <w:rsid w:val="00AA711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TOC1">
    <w:name w:val="toc 1"/>
    <w:uiPriority w:val="39"/>
    <w:rsid w:val="00AA7115"/>
    <w:pPr>
      <w:tabs>
        <w:tab w:val="left" w:pos="720"/>
        <w:tab w:val="right" w:leader="dot" w:pos="9029"/>
      </w:tabs>
      <w:adjustRightInd w:val="0"/>
      <w:spacing w:after="120"/>
      <w:ind w:left="720" w:hanging="720"/>
    </w:pPr>
    <w:rPr>
      <w:rFonts w:eastAsia="STZhongsong"/>
      <w:caps/>
      <w:lang w:eastAsia="zh-CN"/>
    </w:rPr>
  </w:style>
  <w:style w:type="paragraph" w:styleId="TOC2">
    <w:name w:val="toc 2"/>
    <w:uiPriority w:val="39"/>
    <w:rsid w:val="00AA7115"/>
    <w:pPr>
      <w:tabs>
        <w:tab w:val="left" w:pos="1440"/>
        <w:tab w:val="right" w:leader="dot" w:pos="9029"/>
      </w:tabs>
      <w:adjustRightInd w:val="0"/>
      <w:spacing w:after="120"/>
      <w:ind w:left="1440" w:hanging="720"/>
    </w:pPr>
    <w:rPr>
      <w:rFonts w:eastAsia="STZhongsong"/>
      <w:lang w:eastAsia="zh-CN"/>
    </w:rPr>
  </w:style>
  <w:style w:type="paragraph" w:styleId="TOC3">
    <w:name w:val="toc 3"/>
    <w:uiPriority w:val="39"/>
    <w:rsid w:val="00AA7115"/>
    <w:pPr>
      <w:tabs>
        <w:tab w:val="left" w:pos="2160"/>
        <w:tab w:val="right" w:leader="dot" w:pos="9029"/>
      </w:tabs>
      <w:adjustRightInd w:val="0"/>
      <w:spacing w:after="120"/>
      <w:ind w:left="2160" w:hanging="720"/>
    </w:pPr>
    <w:rPr>
      <w:rFonts w:eastAsia="STZhongsong"/>
      <w:lang w:eastAsia="zh-CN"/>
    </w:rPr>
  </w:style>
  <w:style w:type="paragraph" w:styleId="TOC4">
    <w:name w:val="toc 4"/>
    <w:uiPriority w:val="39"/>
    <w:rsid w:val="00AA7115"/>
    <w:pPr>
      <w:tabs>
        <w:tab w:val="left" w:pos="2880"/>
        <w:tab w:val="right" w:leader="dot" w:pos="9029"/>
      </w:tabs>
      <w:adjustRightInd w:val="0"/>
      <w:spacing w:after="120"/>
      <w:ind w:left="2880" w:hanging="720"/>
    </w:pPr>
    <w:rPr>
      <w:rFonts w:eastAsia="STZhongsong"/>
      <w:lang w:eastAsia="zh-CN"/>
    </w:rPr>
  </w:style>
  <w:style w:type="paragraph" w:styleId="TOC5">
    <w:name w:val="toc 5"/>
    <w:uiPriority w:val="39"/>
    <w:rsid w:val="00AA7115"/>
    <w:pPr>
      <w:tabs>
        <w:tab w:val="left" w:pos="3600"/>
        <w:tab w:val="right" w:leader="dot" w:pos="9029"/>
      </w:tabs>
      <w:adjustRightInd w:val="0"/>
      <w:spacing w:after="120"/>
      <w:ind w:left="3600" w:hanging="720"/>
    </w:pPr>
    <w:rPr>
      <w:rFonts w:eastAsia="STZhongsong"/>
      <w:lang w:eastAsia="zh-CN"/>
    </w:rPr>
  </w:style>
  <w:style w:type="paragraph" w:styleId="TOC6">
    <w:name w:val="toc 6"/>
    <w:uiPriority w:val="39"/>
    <w:rsid w:val="00AA7115"/>
    <w:pPr>
      <w:tabs>
        <w:tab w:val="left" w:pos="4320"/>
        <w:tab w:val="right" w:leader="dot" w:pos="9029"/>
      </w:tabs>
      <w:adjustRightInd w:val="0"/>
      <w:spacing w:after="120"/>
      <w:ind w:left="4320" w:hanging="720"/>
    </w:pPr>
    <w:rPr>
      <w:rFonts w:eastAsia="STZhongsong"/>
      <w:lang w:eastAsia="zh-CN"/>
    </w:rPr>
  </w:style>
  <w:style w:type="paragraph" w:styleId="TOC7">
    <w:name w:val="toc 7"/>
    <w:uiPriority w:val="39"/>
    <w:rsid w:val="00AA7115"/>
    <w:pPr>
      <w:tabs>
        <w:tab w:val="left" w:pos="5040"/>
        <w:tab w:val="right" w:leader="dot" w:pos="9029"/>
      </w:tabs>
      <w:adjustRightInd w:val="0"/>
      <w:spacing w:after="120"/>
      <w:ind w:left="5040" w:hanging="720"/>
    </w:pPr>
    <w:rPr>
      <w:rFonts w:eastAsia="STZhongsong"/>
      <w:lang w:eastAsia="zh-CN"/>
    </w:rPr>
  </w:style>
  <w:style w:type="paragraph" w:styleId="TOC8">
    <w:name w:val="toc 8"/>
    <w:uiPriority w:val="39"/>
    <w:rsid w:val="00AA7115"/>
    <w:pPr>
      <w:tabs>
        <w:tab w:val="right" w:leader="dot" w:pos="9029"/>
      </w:tabs>
      <w:adjustRightInd w:val="0"/>
      <w:spacing w:after="120"/>
    </w:pPr>
    <w:rPr>
      <w:rFonts w:eastAsia="STZhongsong"/>
      <w:caps/>
      <w:lang w:eastAsia="zh-CN"/>
    </w:rPr>
  </w:style>
  <w:style w:type="paragraph" w:styleId="TOC9">
    <w:name w:val="toc 9"/>
    <w:uiPriority w:val="39"/>
    <w:rsid w:val="00AA7115"/>
    <w:pPr>
      <w:tabs>
        <w:tab w:val="right" w:leader="dot" w:pos="9029"/>
      </w:tabs>
      <w:adjustRightInd w:val="0"/>
      <w:spacing w:after="120"/>
      <w:ind w:left="720"/>
    </w:pPr>
    <w:rPr>
      <w:rFonts w:eastAsia="STZhongsong"/>
      <w:lang w:eastAsia="zh-CN"/>
    </w:rPr>
  </w:style>
  <w:style w:type="paragraph" w:styleId="Index1">
    <w:name w:val="index 1"/>
    <w:basedOn w:val="Normal"/>
    <w:next w:val="Normal"/>
    <w:semiHidden/>
    <w:rsid w:val="00AA7115"/>
    <w:pPr>
      <w:tabs>
        <w:tab w:val="right" w:leader="dot" w:pos="9360"/>
      </w:tabs>
      <w:suppressAutoHyphens/>
      <w:ind w:left="1440" w:right="720" w:hanging="1440"/>
    </w:pPr>
  </w:style>
  <w:style w:type="paragraph" w:styleId="Index2">
    <w:name w:val="index 2"/>
    <w:basedOn w:val="Normal"/>
    <w:next w:val="Normal"/>
    <w:semiHidden/>
    <w:rsid w:val="00AA7115"/>
    <w:pPr>
      <w:tabs>
        <w:tab w:val="right" w:leader="dot" w:pos="9360"/>
      </w:tabs>
      <w:suppressAutoHyphens/>
      <w:ind w:left="1440" w:right="720" w:hanging="720"/>
    </w:pPr>
  </w:style>
  <w:style w:type="paragraph" w:styleId="TOAHeading">
    <w:name w:val="toa heading"/>
    <w:basedOn w:val="Normal"/>
    <w:next w:val="Normal"/>
    <w:semiHidden/>
    <w:rsid w:val="00AA7115"/>
    <w:pPr>
      <w:tabs>
        <w:tab w:val="right" w:pos="9360"/>
      </w:tabs>
      <w:suppressAutoHyphens/>
      <w:overflowPunct w:val="0"/>
      <w:autoSpaceDE w:val="0"/>
      <w:autoSpaceDN w:val="0"/>
      <w:adjustRightInd w:val="0"/>
      <w:jc w:val="both"/>
      <w:textAlignment w:val="baseline"/>
    </w:pPr>
    <w:rPr>
      <w:rFonts w:eastAsia="Times New Roman"/>
      <w:szCs w:val="20"/>
      <w:lang w:eastAsia="en-US"/>
    </w:rPr>
  </w:style>
  <w:style w:type="paragraph" w:styleId="Caption">
    <w:name w:val="caption"/>
    <w:basedOn w:val="Normal"/>
    <w:next w:val="Normal"/>
    <w:qFormat/>
    <w:rsid w:val="00AA7115"/>
  </w:style>
  <w:style w:type="character" w:customStyle="1" w:styleId="EquationCaption">
    <w:name w:val="_Equation Caption"/>
    <w:rsid w:val="00AA7115"/>
  </w:style>
  <w:style w:type="paragraph" w:styleId="Footer">
    <w:name w:val="footer"/>
    <w:basedOn w:val="Normal"/>
    <w:link w:val="FooterChar"/>
    <w:uiPriority w:val="99"/>
    <w:rsid w:val="00AA7115"/>
    <w:pPr>
      <w:tabs>
        <w:tab w:val="center" w:pos="4153"/>
        <w:tab w:val="right" w:pos="8306"/>
      </w:tabs>
    </w:pPr>
  </w:style>
  <w:style w:type="paragraph" w:styleId="Header">
    <w:name w:val="header"/>
    <w:basedOn w:val="Normal"/>
    <w:link w:val="HeaderChar"/>
    <w:uiPriority w:val="99"/>
    <w:rsid w:val="00AA7115"/>
    <w:pPr>
      <w:tabs>
        <w:tab w:val="center" w:pos="4153"/>
        <w:tab w:val="right" w:pos="8306"/>
      </w:tabs>
    </w:pPr>
  </w:style>
  <w:style w:type="character" w:styleId="PageNumber">
    <w:name w:val="page number"/>
    <w:basedOn w:val="DefaultParagraphFont"/>
    <w:rsid w:val="00AA7115"/>
    <w:rPr>
      <w:sz w:val="22"/>
    </w:rPr>
  </w:style>
  <w:style w:type="paragraph" w:styleId="BodyText">
    <w:name w:val="Body Text"/>
    <w:basedOn w:val="Normal"/>
    <w:link w:val="BodyTextChar"/>
    <w:rsid w:val="00AA7115"/>
    <w:pPr>
      <w:overflowPunct w:val="0"/>
      <w:autoSpaceDE w:val="0"/>
      <w:autoSpaceDN w:val="0"/>
      <w:adjustRightInd w:val="0"/>
      <w:spacing w:after="120"/>
      <w:jc w:val="both"/>
      <w:textAlignment w:val="baseline"/>
    </w:pPr>
    <w:rPr>
      <w:rFonts w:eastAsia="Times New Roman"/>
      <w:szCs w:val="20"/>
      <w:lang w:eastAsia="en-US"/>
    </w:rPr>
  </w:style>
  <w:style w:type="paragraph" w:styleId="BodyTextIndent">
    <w:name w:val="Body Text Indent"/>
    <w:basedOn w:val="HouseStyleBase"/>
    <w:link w:val="BodyTextIndentChar"/>
    <w:rsid w:val="00AA7115"/>
    <w:pPr>
      <w:tabs>
        <w:tab w:val="num" w:pos="720"/>
      </w:tabs>
      <w:ind w:left="720" w:hanging="720"/>
    </w:pPr>
  </w:style>
  <w:style w:type="paragraph" w:styleId="BodyTextIndent2">
    <w:name w:val="Body Text Indent 2"/>
    <w:basedOn w:val="HouseStyleBase"/>
    <w:link w:val="BodyTextIndent2Char"/>
    <w:rsid w:val="00AA7115"/>
    <w:pPr>
      <w:tabs>
        <w:tab w:val="num" w:pos="1440"/>
      </w:tabs>
      <w:ind w:left="1440" w:hanging="720"/>
    </w:pPr>
  </w:style>
  <w:style w:type="paragraph" w:styleId="BodyTextIndent3">
    <w:name w:val="Body Text Indent 3"/>
    <w:basedOn w:val="HouseStyleBase"/>
    <w:link w:val="BodyTextIndent3Char"/>
    <w:rsid w:val="00AA7115"/>
    <w:pPr>
      <w:ind w:left="1800"/>
    </w:pPr>
  </w:style>
  <w:style w:type="paragraph" w:customStyle="1" w:styleId="BodyTextIndent4">
    <w:name w:val="Body Text Indent 4"/>
    <w:basedOn w:val="HouseStyleBase"/>
    <w:rsid w:val="00AA7115"/>
    <w:pPr>
      <w:ind w:left="2880"/>
    </w:pPr>
  </w:style>
  <w:style w:type="paragraph" w:customStyle="1" w:styleId="BodyTextIndent5">
    <w:name w:val="Body Text Indent 5"/>
    <w:basedOn w:val="HouseStyleBase"/>
    <w:rsid w:val="00AA7115"/>
    <w:pPr>
      <w:ind w:left="3600"/>
    </w:pPr>
  </w:style>
  <w:style w:type="paragraph" w:customStyle="1" w:styleId="BodyTextIndent6">
    <w:name w:val="Body Text Indent 6"/>
    <w:basedOn w:val="HouseStyleBase"/>
    <w:rsid w:val="00AA7115"/>
    <w:pPr>
      <w:ind w:left="4320"/>
    </w:pPr>
  </w:style>
  <w:style w:type="paragraph" w:customStyle="1" w:styleId="BodyTextIndent7">
    <w:name w:val="Body Text Indent 7"/>
    <w:basedOn w:val="HouseStyleBase"/>
    <w:rsid w:val="00AA7115"/>
    <w:pPr>
      <w:ind w:left="5040"/>
    </w:pPr>
  </w:style>
  <w:style w:type="paragraph" w:customStyle="1" w:styleId="BodyTextIndent8">
    <w:name w:val="Body Text Indent 8"/>
    <w:basedOn w:val="BodyTextIndent7"/>
    <w:rsid w:val="00AA7115"/>
    <w:pPr>
      <w:ind w:left="5760"/>
    </w:pPr>
  </w:style>
  <w:style w:type="paragraph" w:customStyle="1" w:styleId="MarginText">
    <w:name w:val="Margin Text"/>
    <w:basedOn w:val="HouseStyleBase"/>
    <w:link w:val="MarginTextChar"/>
    <w:rsid w:val="00AA7115"/>
  </w:style>
  <w:style w:type="paragraph" w:customStyle="1" w:styleId="SchHead">
    <w:name w:val="SchHead"/>
    <w:basedOn w:val="HouseStyleBaseCentred"/>
    <w:next w:val="SchPart"/>
    <w:rsid w:val="00AA7115"/>
    <w:pPr>
      <w:keepNext/>
      <w:tabs>
        <w:tab w:val="num" w:pos="720"/>
      </w:tabs>
      <w:ind w:left="720" w:hanging="720"/>
      <w:jc w:val="center"/>
      <w:outlineLvl w:val="0"/>
    </w:pPr>
    <w:rPr>
      <w:b/>
      <w:caps/>
    </w:rPr>
  </w:style>
  <w:style w:type="paragraph" w:customStyle="1" w:styleId="ListBullet1">
    <w:name w:val="List Bullet 1"/>
    <w:basedOn w:val="HouseStyleBase"/>
    <w:rsid w:val="00AA7115"/>
    <w:pPr>
      <w:tabs>
        <w:tab w:val="num" w:pos="720"/>
      </w:tabs>
      <w:ind w:left="720" w:hanging="720"/>
    </w:pPr>
  </w:style>
  <w:style w:type="paragraph" w:styleId="ListBullet">
    <w:name w:val="List Bullet"/>
    <w:basedOn w:val="Normal"/>
    <w:rsid w:val="00AA7115"/>
    <w:pPr>
      <w:overflowPunct w:val="0"/>
      <w:autoSpaceDE w:val="0"/>
      <w:autoSpaceDN w:val="0"/>
      <w:adjustRightInd w:val="0"/>
      <w:spacing w:after="240" w:line="360" w:lineRule="auto"/>
      <w:ind w:left="720" w:hanging="720"/>
      <w:jc w:val="both"/>
      <w:textAlignment w:val="baseline"/>
    </w:pPr>
    <w:rPr>
      <w:rFonts w:eastAsia="Times New Roman"/>
      <w:szCs w:val="20"/>
      <w:lang w:eastAsia="en-US"/>
    </w:rPr>
  </w:style>
  <w:style w:type="paragraph" w:styleId="ListBullet2">
    <w:name w:val="List Bullet 2"/>
    <w:basedOn w:val="HouseStyleBase"/>
    <w:rsid w:val="00AA7115"/>
    <w:pPr>
      <w:tabs>
        <w:tab w:val="num" w:pos="1440"/>
      </w:tabs>
      <w:ind w:left="1440" w:hanging="720"/>
    </w:pPr>
  </w:style>
  <w:style w:type="paragraph" w:customStyle="1" w:styleId="body">
    <w:name w:val="body"/>
    <w:basedOn w:val="Normal"/>
    <w:link w:val="bodyChar"/>
    <w:rsid w:val="00AA7115"/>
    <w:rPr>
      <w:lang w:eastAsia="en-GB"/>
    </w:rPr>
  </w:style>
  <w:style w:type="paragraph" w:customStyle="1" w:styleId="bodystrong">
    <w:name w:val="body strong"/>
    <w:basedOn w:val="body"/>
    <w:link w:val="bodystrongChar"/>
    <w:rsid w:val="00AA7115"/>
    <w:rPr>
      <w:b/>
    </w:rPr>
  </w:style>
  <w:style w:type="paragraph" w:customStyle="1" w:styleId="bodystronger">
    <w:name w:val="body stronger"/>
    <w:basedOn w:val="bodystrong"/>
    <w:link w:val="bodystrongerChar"/>
    <w:rsid w:val="00AA7115"/>
    <w:rPr>
      <w:caps/>
      <w:szCs w:val="22"/>
    </w:rPr>
  </w:style>
  <w:style w:type="character" w:customStyle="1" w:styleId="bodyChar">
    <w:name w:val="body Char"/>
    <w:basedOn w:val="DefaultParagraphFont"/>
    <w:link w:val="body"/>
    <w:rsid w:val="00AA7115"/>
    <w:rPr>
      <w:rFonts w:eastAsia="SimSun"/>
      <w:sz w:val="22"/>
      <w:szCs w:val="24"/>
      <w:lang w:val="en-GB" w:eastAsia="en-GB" w:bidi="ar-SA"/>
    </w:rPr>
  </w:style>
  <w:style w:type="character" w:customStyle="1" w:styleId="bodystrongChar">
    <w:name w:val="body strong Char"/>
    <w:basedOn w:val="bodyChar"/>
    <w:link w:val="bodystrong"/>
    <w:rsid w:val="00AA7115"/>
    <w:rPr>
      <w:rFonts w:eastAsia="SimSun"/>
      <w:b/>
      <w:sz w:val="22"/>
      <w:szCs w:val="24"/>
      <w:lang w:val="en-GB" w:eastAsia="en-GB" w:bidi="ar-SA"/>
    </w:rPr>
  </w:style>
  <w:style w:type="paragraph" w:customStyle="1" w:styleId="bodystrongcentred">
    <w:name w:val="body strong centred"/>
    <w:basedOn w:val="bodystrong"/>
    <w:rsid w:val="00AA7115"/>
    <w:pPr>
      <w:jc w:val="center"/>
    </w:pPr>
    <w:rPr>
      <w:szCs w:val="22"/>
    </w:rPr>
  </w:style>
  <w:style w:type="paragraph" w:customStyle="1" w:styleId="bodycondstrongcentredspaced">
    <w:name w:val="body cond strong centred spaced"/>
    <w:basedOn w:val="bodycondstrongcentred"/>
    <w:rsid w:val="00AA7115"/>
    <w:pPr>
      <w:spacing w:after="40"/>
    </w:pPr>
  </w:style>
  <w:style w:type="paragraph" w:customStyle="1" w:styleId="bodycond">
    <w:name w:val="body cond"/>
    <w:basedOn w:val="body"/>
    <w:link w:val="bodycondChar"/>
    <w:rsid w:val="00AA7115"/>
    <w:rPr>
      <w:spacing w:val="-3"/>
      <w:szCs w:val="22"/>
    </w:rPr>
  </w:style>
  <w:style w:type="paragraph" w:customStyle="1" w:styleId="bodycondstrong">
    <w:name w:val="body cond strong"/>
    <w:basedOn w:val="bodycond"/>
    <w:link w:val="bodycondstrongChar"/>
    <w:rsid w:val="00AA7115"/>
    <w:rPr>
      <w:b/>
    </w:rPr>
  </w:style>
  <w:style w:type="paragraph" w:customStyle="1" w:styleId="bodycondstrongcentred">
    <w:name w:val="body cond strong centred"/>
    <w:basedOn w:val="bodycondstrong"/>
    <w:link w:val="bodycondstrongcentredChar"/>
    <w:rsid w:val="00AA7115"/>
    <w:pPr>
      <w:jc w:val="center"/>
    </w:pPr>
  </w:style>
  <w:style w:type="paragraph" w:customStyle="1" w:styleId="bodycondstrongercentred">
    <w:name w:val="body cond stronger centred"/>
    <w:basedOn w:val="bodycondstrongcentred"/>
    <w:link w:val="bodycondstrongercentredChar"/>
    <w:rsid w:val="00AA7115"/>
    <w:rPr>
      <w:caps/>
    </w:rPr>
  </w:style>
  <w:style w:type="paragraph" w:customStyle="1" w:styleId="bodycondcentred">
    <w:name w:val="body cond centred"/>
    <w:basedOn w:val="bodycond"/>
    <w:rsid w:val="00AA7115"/>
    <w:pPr>
      <w:jc w:val="center"/>
    </w:pPr>
  </w:style>
  <w:style w:type="character" w:customStyle="1" w:styleId="HeaderChar">
    <w:name w:val="Header Char"/>
    <w:basedOn w:val="DefaultParagraphFont"/>
    <w:link w:val="Header"/>
    <w:uiPriority w:val="99"/>
    <w:rsid w:val="00AA7115"/>
    <w:rPr>
      <w:sz w:val="22"/>
      <w:lang w:val="en-GB" w:eastAsia="en-US" w:bidi="ar-SA"/>
    </w:rPr>
  </w:style>
  <w:style w:type="character" w:customStyle="1" w:styleId="bodycondChar">
    <w:name w:val="body cond Char"/>
    <w:basedOn w:val="bodyChar"/>
    <w:link w:val="bodycond"/>
    <w:rsid w:val="00AA7115"/>
    <w:rPr>
      <w:rFonts w:eastAsia="SimSun"/>
      <w:spacing w:val="-3"/>
      <w:sz w:val="22"/>
      <w:szCs w:val="22"/>
      <w:lang w:val="en-GB" w:eastAsia="en-GB" w:bidi="ar-SA"/>
    </w:rPr>
  </w:style>
  <w:style w:type="character" w:customStyle="1" w:styleId="bodycondstrongChar">
    <w:name w:val="body cond strong Char"/>
    <w:basedOn w:val="bodycondChar"/>
    <w:link w:val="bodycondstrong"/>
    <w:rsid w:val="00AA7115"/>
    <w:rPr>
      <w:rFonts w:eastAsia="SimSun"/>
      <w:b/>
      <w:spacing w:val="-3"/>
      <w:sz w:val="22"/>
      <w:szCs w:val="22"/>
      <w:lang w:val="en-GB" w:eastAsia="en-GB" w:bidi="ar-SA"/>
    </w:rPr>
  </w:style>
  <w:style w:type="character" w:customStyle="1" w:styleId="bodycondstrongcentredChar">
    <w:name w:val="body cond strong centred Char"/>
    <w:basedOn w:val="bodycondstrongChar"/>
    <w:link w:val="bodycondstrongcentred"/>
    <w:rsid w:val="00AA7115"/>
    <w:rPr>
      <w:rFonts w:eastAsia="SimSun"/>
      <w:b/>
      <w:spacing w:val="-3"/>
      <w:sz w:val="22"/>
      <w:szCs w:val="22"/>
      <w:lang w:val="en-GB" w:eastAsia="en-GB" w:bidi="ar-SA"/>
    </w:rPr>
  </w:style>
  <w:style w:type="character" w:customStyle="1" w:styleId="bodycondstrongercentredChar">
    <w:name w:val="body cond stronger centred Char"/>
    <w:basedOn w:val="bodycondstrongcentredChar"/>
    <w:link w:val="bodycondstrongercentred"/>
    <w:rsid w:val="00AA7115"/>
    <w:rPr>
      <w:rFonts w:eastAsia="SimSun"/>
      <w:b/>
      <w:caps/>
      <w:spacing w:val="-3"/>
      <w:sz w:val="22"/>
      <w:szCs w:val="22"/>
      <w:lang w:val="en-GB" w:eastAsia="en-GB" w:bidi="ar-SA"/>
    </w:rPr>
  </w:style>
  <w:style w:type="paragraph" w:customStyle="1" w:styleId="bodyspaced">
    <w:name w:val="body spaced"/>
    <w:basedOn w:val="body"/>
    <w:rsid w:val="00AA7115"/>
    <w:pPr>
      <w:spacing w:after="240"/>
    </w:pPr>
  </w:style>
  <w:style w:type="character" w:customStyle="1" w:styleId="bodystrongerChar">
    <w:name w:val="body stronger Char"/>
    <w:basedOn w:val="bodystrongChar"/>
    <w:link w:val="bodystronger"/>
    <w:rsid w:val="00AA7115"/>
    <w:rPr>
      <w:rFonts w:eastAsia="SimSun"/>
      <w:b/>
      <w:caps/>
      <w:sz w:val="22"/>
      <w:szCs w:val="22"/>
      <w:lang w:val="en-GB" w:eastAsia="en-GB" w:bidi="ar-SA"/>
    </w:rPr>
  </w:style>
  <w:style w:type="paragraph" w:customStyle="1" w:styleId="bodypartyhead">
    <w:name w:val="body party head"/>
    <w:basedOn w:val="bodystronger"/>
    <w:next w:val="bodyparty"/>
    <w:link w:val="bodypartyheadChar"/>
    <w:rsid w:val="00AA7115"/>
    <w:pPr>
      <w:spacing w:after="240"/>
      <w:ind w:left="720" w:hanging="720"/>
    </w:pPr>
  </w:style>
  <w:style w:type="paragraph" w:customStyle="1" w:styleId="bodyparty">
    <w:name w:val="body party"/>
    <w:basedOn w:val="body"/>
    <w:rsid w:val="00AA7115"/>
    <w:pPr>
      <w:spacing w:after="240"/>
      <w:ind w:left="720"/>
      <w:contextualSpacing/>
    </w:pPr>
  </w:style>
  <w:style w:type="table" w:styleId="TableGrid">
    <w:name w:val="Table Grid"/>
    <w:basedOn w:val="TableNormal"/>
    <w:uiPriority w:val="59"/>
    <w:rsid w:val="00AA7115"/>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ouseStyleBase">
    <w:name w:val="House Style Base"/>
    <w:link w:val="HouseStyleBaseChar"/>
    <w:rsid w:val="00AA7115"/>
    <w:pPr>
      <w:adjustRightInd w:val="0"/>
      <w:spacing w:after="240"/>
      <w:jc w:val="both"/>
    </w:pPr>
    <w:rPr>
      <w:rFonts w:eastAsia="STZhongsong"/>
      <w:lang w:eastAsia="zh-CN"/>
    </w:rPr>
  </w:style>
  <w:style w:type="character" w:customStyle="1" w:styleId="BodyTextChar">
    <w:name w:val="Body Text Char"/>
    <w:basedOn w:val="DefaultParagraphFont"/>
    <w:link w:val="BodyText"/>
    <w:rsid w:val="00AA7115"/>
    <w:rPr>
      <w:rFonts w:ascii="Arial" w:hAnsi="Arial"/>
      <w:sz w:val="22"/>
      <w:lang w:eastAsia="en-US"/>
    </w:rPr>
  </w:style>
  <w:style w:type="character" w:customStyle="1" w:styleId="MarginTextChar">
    <w:name w:val="Margin Text Char"/>
    <w:basedOn w:val="BodyTextChar"/>
    <w:link w:val="MarginText"/>
    <w:rsid w:val="00AA7115"/>
    <w:rPr>
      <w:rFonts w:ascii="Arial" w:eastAsia="STZhongsong" w:hAnsi="Arial"/>
      <w:sz w:val="22"/>
      <w:lang w:eastAsia="zh-CN"/>
    </w:rPr>
  </w:style>
  <w:style w:type="numbering" w:styleId="111111">
    <w:name w:val="Outline List 2"/>
    <w:basedOn w:val="NoList"/>
    <w:rsid w:val="00AA7115"/>
  </w:style>
  <w:style w:type="paragraph" w:customStyle="1" w:styleId="BODYDOCTITLE">
    <w:name w:val="BODY DOC TITLE"/>
    <w:basedOn w:val="bodycondstrongercentred"/>
    <w:rsid w:val="00AA7115"/>
    <w:rPr>
      <w:sz w:val="28"/>
    </w:rPr>
  </w:style>
  <w:style w:type="character" w:customStyle="1" w:styleId="bodypartyheadChar">
    <w:name w:val="body party head Char"/>
    <w:basedOn w:val="bodystrongerChar"/>
    <w:link w:val="bodypartyhead"/>
    <w:rsid w:val="00AA7115"/>
    <w:rPr>
      <w:rFonts w:eastAsia="SimSun"/>
      <w:b/>
      <w:caps/>
      <w:sz w:val="22"/>
      <w:szCs w:val="22"/>
      <w:lang w:val="en-GB" w:eastAsia="en-GB" w:bidi="ar-SA"/>
    </w:rPr>
  </w:style>
  <w:style w:type="paragraph" w:customStyle="1" w:styleId="Heading">
    <w:name w:val="Heading"/>
    <w:basedOn w:val="HouseStyleBaseCentred"/>
    <w:next w:val="MarginText"/>
    <w:rsid w:val="00AA7115"/>
    <w:pPr>
      <w:keepNext/>
      <w:jc w:val="center"/>
    </w:pPr>
    <w:rPr>
      <w:b/>
      <w:caps/>
    </w:rPr>
  </w:style>
  <w:style w:type="paragraph" w:customStyle="1" w:styleId="AppHead">
    <w:name w:val="AppHead"/>
    <w:basedOn w:val="HouseStyleBaseCentred"/>
    <w:rsid w:val="00AA7115"/>
    <w:pPr>
      <w:tabs>
        <w:tab w:val="num" w:pos="720"/>
      </w:tabs>
      <w:ind w:left="720" w:hanging="720"/>
      <w:jc w:val="center"/>
      <w:outlineLvl w:val="0"/>
    </w:pPr>
    <w:rPr>
      <w:b/>
      <w:caps/>
    </w:rPr>
  </w:style>
  <w:style w:type="paragraph" w:customStyle="1" w:styleId="RecitalNumbering">
    <w:name w:val="Recital Numbering"/>
    <w:basedOn w:val="HouseStyleBase"/>
    <w:rsid w:val="00AA7115"/>
    <w:pPr>
      <w:tabs>
        <w:tab w:val="num" w:pos="720"/>
      </w:tabs>
      <w:ind w:left="720" w:hanging="720"/>
      <w:outlineLvl w:val="0"/>
    </w:pPr>
  </w:style>
  <w:style w:type="paragraph" w:customStyle="1" w:styleId="DefinitionNumbering1">
    <w:name w:val="Definition Numbering 1"/>
    <w:basedOn w:val="HouseStyleBase"/>
    <w:rsid w:val="00AA7115"/>
    <w:pPr>
      <w:tabs>
        <w:tab w:val="num" w:pos="2160"/>
      </w:tabs>
      <w:ind w:left="2160" w:hanging="720"/>
      <w:outlineLvl w:val="0"/>
    </w:pPr>
  </w:style>
  <w:style w:type="paragraph" w:customStyle="1" w:styleId="DefinitionNumbering2">
    <w:name w:val="Definition Numbering 2"/>
    <w:basedOn w:val="HouseStyleBase"/>
    <w:rsid w:val="00AA7115"/>
    <w:pPr>
      <w:tabs>
        <w:tab w:val="num" w:pos="2880"/>
      </w:tabs>
      <w:ind w:left="2880" w:hanging="720"/>
      <w:outlineLvl w:val="1"/>
    </w:pPr>
  </w:style>
  <w:style w:type="paragraph" w:customStyle="1" w:styleId="DefinitionNumbering3">
    <w:name w:val="Definition Numbering 3"/>
    <w:basedOn w:val="HouseStyleBase"/>
    <w:rsid w:val="00AA7115"/>
    <w:pPr>
      <w:tabs>
        <w:tab w:val="num" w:pos="3600"/>
      </w:tabs>
      <w:ind w:left="3600" w:hanging="720"/>
      <w:outlineLvl w:val="2"/>
    </w:pPr>
  </w:style>
  <w:style w:type="paragraph" w:customStyle="1" w:styleId="DefinitionNumbering4">
    <w:name w:val="Definition Numbering 4"/>
    <w:basedOn w:val="HouseStyleBase"/>
    <w:rsid w:val="00AA7115"/>
    <w:pPr>
      <w:tabs>
        <w:tab w:val="num" w:pos="4320"/>
      </w:tabs>
      <w:ind w:left="4320" w:hanging="720"/>
      <w:outlineLvl w:val="3"/>
    </w:pPr>
  </w:style>
  <w:style w:type="paragraph" w:customStyle="1" w:styleId="DefinitionNumbering5">
    <w:name w:val="Definition Numbering 5"/>
    <w:basedOn w:val="HouseStyleBase"/>
    <w:rsid w:val="00AA7115"/>
    <w:pPr>
      <w:tabs>
        <w:tab w:val="num" w:pos="5040"/>
      </w:tabs>
      <w:ind w:left="5040" w:hanging="720"/>
      <w:outlineLvl w:val="4"/>
    </w:pPr>
  </w:style>
  <w:style w:type="paragraph" w:customStyle="1" w:styleId="DefinitionNumbering6">
    <w:name w:val="Definition Numbering 6"/>
    <w:basedOn w:val="HouseStyleBase"/>
    <w:rsid w:val="00AA7115"/>
    <w:pPr>
      <w:tabs>
        <w:tab w:val="num" w:pos="5760"/>
      </w:tabs>
      <w:ind w:left="5760" w:hanging="720"/>
      <w:outlineLvl w:val="5"/>
    </w:pPr>
  </w:style>
  <w:style w:type="paragraph" w:customStyle="1" w:styleId="DefinitionNumbering7">
    <w:name w:val="Definition Numbering 7"/>
    <w:basedOn w:val="HouseStyleBase"/>
    <w:rsid w:val="00AA7115"/>
    <w:pPr>
      <w:tabs>
        <w:tab w:val="num" w:pos="6480"/>
      </w:tabs>
      <w:ind w:left="6480" w:hanging="720"/>
      <w:outlineLvl w:val="6"/>
    </w:pPr>
  </w:style>
  <w:style w:type="paragraph" w:customStyle="1" w:styleId="DefinitionNumbering8">
    <w:name w:val="Definition Numbering 8"/>
    <w:basedOn w:val="HouseStyleBase"/>
    <w:rsid w:val="00AA7115"/>
    <w:pPr>
      <w:outlineLvl w:val="7"/>
    </w:pPr>
  </w:style>
  <w:style w:type="paragraph" w:customStyle="1" w:styleId="DefinitionNumbering9">
    <w:name w:val="Definition Numbering 9"/>
    <w:basedOn w:val="HouseStyleBase"/>
    <w:rsid w:val="00AA7115"/>
    <w:pPr>
      <w:outlineLvl w:val="8"/>
    </w:pPr>
  </w:style>
  <w:style w:type="paragraph" w:customStyle="1" w:styleId="SchPart">
    <w:name w:val="SchPart"/>
    <w:basedOn w:val="HouseStyleBaseCentred"/>
    <w:next w:val="MarginText"/>
    <w:rsid w:val="00AA7115"/>
    <w:pPr>
      <w:keepNext/>
      <w:tabs>
        <w:tab w:val="num" w:pos="1440"/>
      </w:tabs>
      <w:ind w:left="1440" w:hanging="720"/>
      <w:jc w:val="center"/>
      <w:outlineLvl w:val="1"/>
    </w:pPr>
    <w:rPr>
      <w:b/>
    </w:rPr>
  </w:style>
  <w:style w:type="paragraph" w:styleId="ListBullet3">
    <w:name w:val="List Bullet 3"/>
    <w:basedOn w:val="HouseStyleBase"/>
    <w:rsid w:val="00AA7115"/>
    <w:pPr>
      <w:tabs>
        <w:tab w:val="num" w:pos="2160"/>
      </w:tabs>
      <w:ind w:left="2160" w:hanging="720"/>
    </w:pPr>
  </w:style>
  <w:style w:type="paragraph" w:styleId="ListBullet4">
    <w:name w:val="List Bullet 4"/>
    <w:basedOn w:val="HouseStyleBase"/>
    <w:rsid w:val="00AA7115"/>
    <w:pPr>
      <w:tabs>
        <w:tab w:val="num" w:pos="2880"/>
      </w:tabs>
      <w:ind w:left="2880" w:hanging="720"/>
    </w:pPr>
  </w:style>
  <w:style w:type="paragraph" w:styleId="ListBullet5">
    <w:name w:val="List Bullet 5"/>
    <w:basedOn w:val="HouseStyleBase"/>
    <w:rsid w:val="00AA7115"/>
    <w:pPr>
      <w:tabs>
        <w:tab w:val="num" w:pos="3600"/>
      </w:tabs>
      <w:ind w:left="3600" w:hanging="720"/>
    </w:pPr>
  </w:style>
  <w:style w:type="paragraph" w:customStyle="1" w:styleId="ListBullet6">
    <w:name w:val="List Bullet 6"/>
    <w:basedOn w:val="HouseStyleBase"/>
    <w:rsid w:val="00AA7115"/>
    <w:pPr>
      <w:tabs>
        <w:tab w:val="num" w:pos="4320"/>
      </w:tabs>
      <w:ind w:left="4320" w:hanging="720"/>
    </w:pPr>
  </w:style>
  <w:style w:type="paragraph" w:customStyle="1" w:styleId="ListBullet7">
    <w:name w:val="List Bullet 7"/>
    <w:basedOn w:val="HouseStyleBase"/>
    <w:rsid w:val="00AA7115"/>
    <w:pPr>
      <w:tabs>
        <w:tab w:val="num" w:pos="5040"/>
      </w:tabs>
      <w:ind w:left="5040" w:hanging="720"/>
    </w:pPr>
  </w:style>
  <w:style w:type="paragraph" w:customStyle="1" w:styleId="ListBullet8">
    <w:name w:val="List Bullet 8"/>
    <w:basedOn w:val="HouseStyleBase"/>
    <w:rsid w:val="00AA7115"/>
    <w:pPr>
      <w:tabs>
        <w:tab w:val="num" w:pos="5760"/>
      </w:tabs>
      <w:ind w:left="5760" w:hanging="720"/>
    </w:pPr>
  </w:style>
  <w:style w:type="paragraph" w:customStyle="1" w:styleId="ListBullet9">
    <w:name w:val="List Bullet 9"/>
    <w:basedOn w:val="HouseStyleBase"/>
    <w:rsid w:val="00AA7115"/>
    <w:pPr>
      <w:tabs>
        <w:tab w:val="num" w:pos="6480"/>
      </w:tabs>
      <w:ind w:left="6480" w:hanging="720"/>
    </w:pPr>
  </w:style>
  <w:style w:type="paragraph" w:customStyle="1" w:styleId="ScheduleL1">
    <w:name w:val="Schedule L1"/>
    <w:basedOn w:val="HouseStyleBase"/>
    <w:rsid w:val="00AA7115"/>
    <w:pPr>
      <w:tabs>
        <w:tab w:val="num" w:pos="720"/>
      </w:tabs>
      <w:ind w:left="720" w:hanging="720"/>
      <w:outlineLvl w:val="0"/>
    </w:pPr>
  </w:style>
  <w:style w:type="paragraph" w:customStyle="1" w:styleId="ScheduleL2">
    <w:name w:val="Schedule L2"/>
    <w:basedOn w:val="HouseStyleBase"/>
    <w:rsid w:val="00AA7115"/>
    <w:pPr>
      <w:tabs>
        <w:tab w:val="num" w:pos="1440"/>
      </w:tabs>
      <w:ind w:left="1440" w:hanging="720"/>
      <w:outlineLvl w:val="1"/>
    </w:pPr>
  </w:style>
  <w:style w:type="paragraph" w:customStyle="1" w:styleId="ScheduleL3">
    <w:name w:val="Schedule L3"/>
    <w:basedOn w:val="HouseStyleBase"/>
    <w:rsid w:val="00AA7115"/>
    <w:pPr>
      <w:tabs>
        <w:tab w:val="num" w:pos="2160"/>
      </w:tabs>
      <w:ind w:left="2160" w:hanging="720"/>
      <w:outlineLvl w:val="2"/>
    </w:pPr>
  </w:style>
  <w:style w:type="paragraph" w:customStyle="1" w:styleId="ScheduleL4">
    <w:name w:val="Schedule L4"/>
    <w:basedOn w:val="HouseStyleBase"/>
    <w:rsid w:val="00AA7115"/>
    <w:pPr>
      <w:tabs>
        <w:tab w:val="num" w:pos="2880"/>
      </w:tabs>
      <w:ind w:left="2880" w:hanging="720"/>
      <w:outlineLvl w:val="3"/>
    </w:pPr>
  </w:style>
  <w:style w:type="paragraph" w:customStyle="1" w:styleId="ScheduleL5">
    <w:name w:val="Schedule L5"/>
    <w:basedOn w:val="HouseStyleBase"/>
    <w:rsid w:val="00AA7115"/>
    <w:pPr>
      <w:tabs>
        <w:tab w:val="num" w:pos="3600"/>
      </w:tabs>
      <w:ind w:left="3600" w:hanging="720"/>
      <w:outlineLvl w:val="4"/>
    </w:pPr>
  </w:style>
  <w:style w:type="paragraph" w:customStyle="1" w:styleId="ScheduleL6">
    <w:name w:val="Schedule L6"/>
    <w:basedOn w:val="HouseStyleBase"/>
    <w:rsid w:val="00AA7115"/>
    <w:pPr>
      <w:tabs>
        <w:tab w:val="num" w:pos="4320"/>
      </w:tabs>
      <w:ind w:left="4320" w:hanging="720"/>
      <w:outlineLvl w:val="5"/>
    </w:pPr>
  </w:style>
  <w:style w:type="paragraph" w:customStyle="1" w:styleId="ScheduleL7">
    <w:name w:val="Schedule L7"/>
    <w:basedOn w:val="HouseStyleBase"/>
    <w:rsid w:val="00AA7115"/>
    <w:pPr>
      <w:tabs>
        <w:tab w:val="num" w:pos="5040"/>
      </w:tabs>
      <w:ind w:left="5040" w:hanging="720"/>
      <w:outlineLvl w:val="6"/>
    </w:pPr>
  </w:style>
  <w:style w:type="paragraph" w:customStyle="1" w:styleId="ScheduleL8">
    <w:name w:val="Schedule L8"/>
    <w:basedOn w:val="HouseStyleBase"/>
    <w:rsid w:val="00AA7115"/>
    <w:pPr>
      <w:tabs>
        <w:tab w:val="num" w:pos="5760"/>
      </w:tabs>
      <w:ind w:left="5760" w:hanging="720"/>
      <w:outlineLvl w:val="7"/>
    </w:pPr>
  </w:style>
  <w:style w:type="paragraph" w:customStyle="1" w:styleId="ScheduleL9">
    <w:name w:val="Schedule L9"/>
    <w:basedOn w:val="HouseStyleBase"/>
    <w:rsid w:val="00AA7115"/>
    <w:pPr>
      <w:tabs>
        <w:tab w:val="num" w:pos="6480"/>
      </w:tabs>
      <w:ind w:left="6480" w:hanging="720"/>
      <w:outlineLvl w:val="8"/>
    </w:pPr>
  </w:style>
  <w:style w:type="paragraph" w:styleId="BodyText2">
    <w:name w:val="Body Text 2"/>
    <w:basedOn w:val="Normal"/>
    <w:link w:val="BodyText2Char"/>
    <w:rsid w:val="00AA7115"/>
    <w:pPr>
      <w:spacing w:after="120"/>
    </w:pPr>
  </w:style>
  <w:style w:type="paragraph" w:customStyle="1" w:styleId="HouseStyleBaseCentred">
    <w:name w:val="House Style Base Centred"/>
    <w:rsid w:val="00AA7115"/>
    <w:pPr>
      <w:adjustRightInd w:val="0"/>
      <w:spacing w:after="240"/>
    </w:pPr>
    <w:rPr>
      <w:rFonts w:eastAsia="STZhongsong"/>
      <w:lang w:eastAsia="zh-CN"/>
    </w:rPr>
  </w:style>
  <w:style w:type="paragraph" w:customStyle="1" w:styleId="MarginTextHang">
    <w:name w:val="Margin Text Hang"/>
    <w:basedOn w:val="HouseStyleBase"/>
    <w:rsid w:val="00AA7115"/>
    <w:pPr>
      <w:overflowPunct w:val="0"/>
      <w:autoSpaceDE w:val="0"/>
      <w:autoSpaceDN w:val="0"/>
      <w:ind w:left="720" w:hanging="720"/>
      <w:textAlignment w:val="baseline"/>
    </w:pPr>
  </w:style>
  <w:style w:type="paragraph" w:customStyle="1" w:styleId="SchSection">
    <w:name w:val="SchSection"/>
    <w:basedOn w:val="HouseStyleBaseCentred"/>
    <w:next w:val="MarginText"/>
    <w:rsid w:val="00AA7115"/>
    <w:pPr>
      <w:keepNext/>
      <w:tabs>
        <w:tab w:val="num" w:pos="2160"/>
      </w:tabs>
      <w:ind w:left="2160" w:hanging="720"/>
      <w:jc w:val="center"/>
      <w:outlineLvl w:val="2"/>
    </w:pPr>
    <w:rPr>
      <w:b/>
    </w:rPr>
  </w:style>
  <w:style w:type="paragraph" w:customStyle="1" w:styleId="Table-followingparagraph">
    <w:name w:val="Table - following paragraph"/>
    <w:basedOn w:val="HouseStyleBase"/>
    <w:next w:val="MarginText"/>
    <w:rsid w:val="00AA7115"/>
    <w:pPr>
      <w:spacing w:after="0"/>
    </w:pPr>
  </w:style>
  <w:style w:type="paragraph" w:customStyle="1" w:styleId="Table-Text">
    <w:name w:val="Table - Text"/>
    <w:basedOn w:val="HouseStyleBase"/>
    <w:rsid w:val="00AA7115"/>
    <w:pPr>
      <w:spacing w:before="120" w:after="120"/>
      <w:jc w:val="left"/>
    </w:pPr>
  </w:style>
  <w:style w:type="paragraph" w:customStyle="1" w:styleId="AppPart">
    <w:name w:val="AppPart"/>
    <w:basedOn w:val="HouseStyleBaseCentred"/>
    <w:rsid w:val="00AA7115"/>
    <w:pPr>
      <w:tabs>
        <w:tab w:val="num" w:pos="1440"/>
      </w:tabs>
      <w:ind w:left="1440" w:hanging="720"/>
      <w:jc w:val="center"/>
      <w:outlineLvl w:val="1"/>
    </w:pPr>
    <w:rPr>
      <w:b/>
    </w:rPr>
  </w:style>
  <w:style w:type="paragraph" w:customStyle="1" w:styleId="RecitalNumbering2">
    <w:name w:val="Recital Numbering 2"/>
    <w:basedOn w:val="HouseStyleBase"/>
    <w:rsid w:val="00AA7115"/>
    <w:pPr>
      <w:tabs>
        <w:tab w:val="num" w:pos="1440"/>
      </w:tabs>
      <w:overflowPunct w:val="0"/>
      <w:autoSpaceDE w:val="0"/>
      <w:autoSpaceDN w:val="0"/>
      <w:ind w:left="1440" w:hanging="720"/>
      <w:textAlignment w:val="baseline"/>
    </w:pPr>
  </w:style>
  <w:style w:type="paragraph" w:customStyle="1" w:styleId="RecitalNumbering3">
    <w:name w:val="Recital Numbering 3"/>
    <w:basedOn w:val="HouseStyleBase"/>
    <w:rsid w:val="00AA7115"/>
    <w:pPr>
      <w:tabs>
        <w:tab w:val="num" w:pos="2160"/>
      </w:tabs>
      <w:overflowPunct w:val="0"/>
      <w:autoSpaceDE w:val="0"/>
      <w:autoSpaceDN w:val="0"/>
      <w:ind w:left="2160" w:hanging="720"/>
      <w:textAlignment w:val="baseline"/>
    </w:pPr>
  </w:style>
  <w:style w:type="paragraph" w:styleId="BalloonText">
    <w:name w:val="Balloon Text"/>
    <w:basedOn w:val="Normal"/>
    <w:link w:val="BalloonTextChar"/>
    <w:semiHidden/>
    <w:rsid w:val="00AA7115"/>
    <w:rPr>
      <w:rFonts w:ascii="Tahoma" w:hAnsi="Tahoma" w:cs="Tahoma"/>
      <w:sz w:val="16"/>
      <w:szCs w:val="16"/>
    </w:rPr>
  </w:style>
  <w:style w:type="paragraph" w:styleId="BlockText">
    <w:name w:val="Block Text"/>
    <w:basedOn w:val="Normal"/>
    <w:rsid w:val="00AA7115"/>
    <w:pPr>
      <w:spacing w:after="120"/>
      <w:ind w:left="1440" w:right="1440"/>
    </w:pPr>
  </w:style>
  <w:style w:type="paragraph" w:styleId="BodyText3">
    <w:name w:val="Body Text 3"/>
    <w:basedOn w:val="Normal"/>
    <w:rsid w:val="00AA7115"/>
    <w:pPr>
      <w:spacing w:after="120"/>
    </w:pPr>
    <w:rPr>
      <w:sz w:val="16"/>
      <w:szCs w:val="16"/>
    </w:rPr>
  </w:style>
  <w:style w:type="paragraph" w:styleId="BodyTextFirstIndent">
    <w:name w:val="Body Text First Indent"/>
    <w:basedOn w:val="BodyText"/>
    <w:rsid w:val="00AA7115"/>
    <w:pPr>
      <w:overflowPunct/>
      <w:autoSpaceDE/>
      <w:autoSpaceDN/>
      <w:adjustRightInd/>
      <w:ind w:firstLine="210"/>
      <w:jc w:val="left"/>
      <w:textAlignment w:val="auto"/>
    </w:pPr>
    <w:rPr>
      <w:rFonts w:eastAsia="SimSun"/>
      <w:szCs w:val="24"/>
      <w:lang w:eastAsia="zh-CN"/>
    </w:rPr>
  </w:style>
  <w:style w:type="paragraph" w:styleId="BodyTextFirstIndent2">
    <w:name w:val="Body Text First Indent 2"/>
    <w:basedOn w:val="BodyTextIndent"/>
    <w:rsid w:val="00AA7115"/>
    <w:pPr>
      <w:tabs>
        <w:tab w:val="clear" w:pos="720"/>
      </w:tabs>
      <w:adjustRightInd/>
      <w:spacing w:after="120"/>
      <w:ind w:left="283" w:firstLine="210"/>
      <w:jc w:val="left"/>
    </w:pPr>
    <w:rPr>
      <w:rFonts w:eastAsia="SimSun"/>
      <w:szCs w:val="24"/>
    </w:rPr>
  </w:style>
  <w:style w:type="paragraph" w:styleId="Closing">
    <w:name w:val="Closing"/>
    <w:basedOn w:val="Normal"/>
    <w:rsid w:val="00AA7115"/>
    <w:pPr>
      <w:ind w:left="4252"/>
    </w:pPr>
  </w:style>
  <w:style w:type="character" w:styleId="CommentReference">
    <w:name w:val="annotation reference"/>
    <w:basedOn w:val="DefaultParagraphFont"/>
    <w:semiHidden/>
    <w:rsid w:val="00AA7115"/>
    <w:rPr>
      <w:sz w:val="16"/>
      <w:szCs w:val="16"/>
    </w:rPr>
  </w:style>
  <w:style w:type="paragraph" w:styleId="CommentText">
    <w:name w:val="annotation text"/>
    <w:basedOn w:val="Normal"/>
    <w:link w:val="CommentTextChar"/>
    <w:semiHidden/>
    <w:rsid w:val="00AA7115"/>
    <w:rPr>
      <w:sz w:val="20"/>
      <w:szCs w:val="20"/>
    </w:rPr>
  </w:style>
  <w:style w:type="paragraph" w:styleId="CommentSubject">
    <w:name w:val="annotation subject"/>
    <w:basedOn w:val="CommentText"/>
    <w:next w:val="CommentText"/>
    <w:link w:val="CommentSubjectChar"/>
    <w:semiHidden/>
    <w:rsid w:val="00AA7115"/>
    <w:rPr>
      <w:b/>
      <w:bCs/>
    </w:rPr>
  </w:style>
  <w:style w:type="paragraph" w:styleId="Date">
    <w:name w:val="Date"/>
    <w:basedOn w:val="Normal"/>
    <w:next w:val="Normal"/>
    <w:rsid w:val="00AA7115"/>
  </w:style>
  <w:style w:type="paragraph" w:styleId="DocumentMap">
    <w:name w:val="Document Map"/>
    <w:basedOn w:val="Normal"/>
    <w:semiHidden/>
    <w:rsid w:val="00AA7115"/>
    <w:pPr>
      <w:shd w:val="clear" w:color="auto" w:fill="000080"/>
    </w:pPr>
    <w:rPr>
      <w:rFonts w:ascii="Tahoma" w:hAnsi="Tahoma" w:cs="Tahoma"/>
      <w:sz w:val="20"/>
      <w:szCs w:val="20"/>
    </w:rPr>
  </w:style>
  <w:style w:type="paragraph" w:styleId="EmailSignature">
    <w:name w:val="E-mail Signature"/>
    <w:basedOn w:val="Normal"/>
    <w:rsid w:val="00AA7115"/>
  </w:style>
  <w:style w:type="character" w:styleId="Emphasis">
    <w:name w:val="Emphasis"/>
    <w:basedOn w:val="DefaultParagraphFont"/>
    <w:qFormat/>
    <w:rsid w:val="00AA7115"/>
    <w:rPr>
      <w:i/>
      <w:iCs/>
    </w:rPr>
  </w:style>
  <w:style w:type="paragraph" w:styleId="EnvelopeAddress">
    <w:name w:val="envelope address"/>
    <w:basedOn w:val="Normal"/>
    <w:rsid w:val="00AA7115"/>
    <w:pPr>
      <w:framePr w:w="7920" w:h="1980" w:hRule="exact" w:hSpace="180" w:wrap="auto" w:hAnchor="page" w:xAlign="center" w:yAlign="bottom"/>
      <w:ind w:left="2880"/>
    </w:pPr>
    <w:rPr>
      <w:sz w:val="24"/>
    </w:rPr>
  </w:style>
  <w:style w:type="paragraph" w:styleId="EnvelopeReturn">
    <w:name w:val="envelope return"/>
    <w:basedOn w:val="Normal"/>
    <w:rsid w:val="00AA7115"/>
    <w:rPr>
      <w:sz w:val="20"/>
      <w:szCs w:val="20"/>
    </w:rPr>
  </w:style>
  <w:style w:type="character" w:styleId="FollowedHyperlink">
    <w:name w:val="FollowedHyperlink"/>
    <w:basedOn w:val="DefaultParagraphFont"/>
    <w:rsid w:val="00AA7115"/>
    <w:rPr>
      <w:color w:val="800080"/>
      <w:u w:val="single"/>
    </w:rPr>
  </w:style>
  <w:style w:type="character" w:styleId="HTMLAcronym">
    <w:name w:val="HTML Acronym"/>
    <w:basedOn w:val="DefaultParagraphFont"/>
    <w:rsid w:val="00AA7115"/>
  </w:style>
  <w:style w:type="paragraph" w:styleId="HTMLAddress">
    <w:name w:val="HTML Address"/>
    <w:basedOn w:val="Normal"/>
    <w:rsid w:val="00AA7115"/>
    <w:rPr>
      <w:i/>
      <w:iCs/>
    </w:rPr>
  </w:style>
  <w:style w:type="character" w:styleId="HTMLCite">
    <w:name w:val="HTML Cite"/>
    <w:basedOn w:val="DefaultParagraphFont"/>
    <w:rsid w:val="00AA7115"/>
    <w:rPr>
      <w:i/>
      <w:iCs/>
    </w:rPr>
  </w:style>
  <w:style w:type="character" w:styleId="HTMLCode">
    <w:name w:val="HTML Code"/>
    <w:basedOn w:val="DefaultParagraphFont"/>
    <w:rsid w:val="00AA7115"/>
    <w:rPr>
      <w:rFonts w:ascii="Courier New" w:hAnsi="Courier New" w:cs="Courier New"/>
      <w:sz w:val="20"/>
      <w:szCs w:val="20"/>
    </w:rPr>
  </w:style>
  <w:style w:type="character" w:styleId="HTMLDefinition">
    <w:name w:val="HTML Definition"/>
    <w:basedOn w:val="DefaultParagraphFont"/>
    <w:rsid w:val="00AA7115"/>
    <w:rPr>
      <w:i/>
      <w:iCs/>
    </w:rPr>
  </w:style>
  <w:style w:type="character" w:styleId="HTMLKeyboard">
    <w:name w:val="HTML Keyboard"/>
    <w:basedOn w:val="DefaultParagraphFont"/>
    <w:rsid w:val="00AA7115"/>
    <w:rPr>
      <w:rFonts w:ascii="Courier New" w:hAnsi="Courier New" w:cs="Courier New"/>
      <w:sz w:val="20"/>
      <w:szCs w:val="20"/>
    </w:rPr>
  </w:style>
  <w:style w:type="paragraph" w:styleId="HTMLPreformatted">
    <w:name w:val="HTML Preformatted"/>
    <w:basedOn w:val="Normal"/>
    <w:rsid w:val="00AA7115"/>
    <w:rPr>
      <w:rFonts w:ascii="Courier New" w:hAnsi="Courier New" w:cs="Courier New"/>
      <w:sz w:val="20"/>
      <w:szCs w:val="20"/>
    </w:rPr>
  </w:style>
  <w:style w:type="character" w:styleId="HTMLSample">
    <w:name w:val="HTML Sample"/>
    <w:basedOn w:val="DefaultParagraphFont"/>
    <w:rsid w:val="00AA7115"/>
    <w:rPr>
      <w:rFonts w:ascii="Courier New" w:hAnsi="Courier New" w:cs="Courier New"/>
    </w:rPr>
  </w:style>
  <w:style w:type="character" w:styleId="HTMLTypewriter">
    <w:name w:val="HTML Typewriter"/>
    <w:basedOn w:val="DefaultParagraphFont"/>
    <w:rsid w:val="00AA7115"/>
    <w:rPr>
      <w:rFonts w:ascii="Courier New" w:hAnsi="Courier New" w:cs="Courier New"/>
      <w:sz w:val="20"/>
      <w:szCs w:val="20"/>
    </w:rPr>
  </w:style>
  <w:style w:type="character" w:styleId="HTMLVariable">
    <w:name w:val="HTML Variable"/>
    <w:basedOn w:val="DefaultParagraphFont"/>
    <w:rsid w:val="00AA7115"/>
    <w:rPr>
      <w:i/>
      <w:iCs/>
    </w:rPr>
  </w:style>
  <w:style w:type="character" w:styleId="Hyperlink">
    <w:name w:val="Hyperlink"/>
    <w:basedOn w:val="DefaultParagraphFont"/>
    <w:uiPriority w:val="99"/>
    <w:rsid w:val="00AA7115"/>
    <w:rPr>
      <w:color w:val="0000FF"/>
      <w:u w:val="single"/>
    </w:rPr>
  </w:style>
  <w:style w:type="paragraph" w:styleId="Index3">
    <w:name w:val="index 3"/>
    <w:basedOn w:val="Normal"/>
    <w:next w:val="Normal"/>
    <w:autoRedefine/>
    <w:semiHidden/>
    <w:rsid w:val="00AA7115"/>
    <w:pPr>
      <w:ind w:left="660" w:hanging="220"/>
    </w:pPr>
  </w:style>
  <w:style w:type="paragraph" w:styleId="Index4">
    <w:name w:val="index 4"/>
    <w:basedOn w:val="Normal"/>
    <w:next w:val="Normal"/>
    <w:autoRedefine/>
    <w:semiHidden/>
    <w:rsid w:val="00AA7115"/>
    <w:pPr>
      <w:ind w:left="880" w:hanging="220"/>
    </w:pPr>
  </w:style>
  <w:style w:type="paragraph" w:styleId="Index5">
    <w:name w:val="index 5"/>
    <w:basedOn w:val="Normal"/>
    <w:next w:val="Normal"/>
    <w:autoRedefine/>
    <w:semiHidden/>
    <w:rsid w:val="00AA7115"/>
    <w:pPr>
      <w:ind w:left="1100" w:hanging="220"/>
    </w:pPr>
  </w:style>
  <w:style w:type="paragraph" w:styleId="Index6">
    <w:name w:val="index 6"/>
    <w:basedOn w:val="Normal"/>
    <w:next w:val="Normal"/>
    <w:autoRedefine/>
    <w:semiHidden/>
    <w:rsid w:val="00AA7115"/>
    <w:pPr>
      <w:ind w:left="1320" w:hanging="220"/>
    </w:pPr>
  </w:style>
  <w:style w:type="paragraph" w:styleId="Index7">
    <w:name w:val="index 7"/>
    <w:basedOn w:val="Normal"/>
    <w:next w:val="Normal"/>
    <w:autoRedefine/>
    <w:semiHidden/>
    <w:rsid w:val="00AA7115"/>
    <w:pPr>
      <w:ind w:left="1540" w:hanging="220"/>
    </w:pPr>
  </w:style>
  <w:style w:type="paragraph" w:styleId="Index8">
    <w:name w:val="index 8"/>
    <w:basedOn w:val="Normal"/>
    <w:next w:val="Normal"/>
    <w:autoRedefine/>
    <w:semiHidden/>
    <w:rsid w:val="00AA7115"/>
    <w:pPr>
      <w:ind w:left="1760" w:hanging="220"/>
    </w:pPr>
  </w:style>
  <w:style w:type="paragraph" w:styleId="Index9">
    <w:name w:val="index 9"/>
    <w:basedOn w:val="Normal"/>
    <w:next w:val="Normal"/>
    <w:autoRedefine/>
    <w:semiHidden/>
    <w:rsid w:val="00AA7115"/>
    <w:pPr>
      <w:ind w:left="1980" w:hanging="220"/>
    </w:pPr>
  </w:style>
  <w:style w:type="paragraph" w:styleId="IndexHeading">
    <w:name w:val="index heading"/>
    <w:basedOn w:val="Normal"/>
    <w:next w:val="Index1"/>
    <w:semiHidden/>
    <w:rsid w:val="00AA7115"/>
    <w:rPr>
      <w:b/>
      <w:bCs/>
    </w:rPr>
  </w:style>
  <w:style w:type="character" w:styleId="LineNumber">
    <w:name w:val="line number"/>
    <w:basedOn w:val="DefaultParagraphFont"/>
    <w:rsid w:val="00AA7115"/>
  </w:style>
  <w:style w:type="paragraph" w:styleId="List">
    <w:name w:val="List"/>
    <w:basedOn w:val="Normal"/>
    <w:rsid w:val="00AA7115"/>
    <w:pPr>
      <w:ind w:left="283" w:hanging="283"/>
    </w:pPr>
  </w:style>
  <w:style w:type="paragraph" w:styleId="List2">
    <w:name w:val="List 2"/>
    <w:basedOn w:val="Normal"/>
    <w:rsid w:val="00AA7115"/>
    <w:pPr>
      <w:ind w:left="566" w:hanging="283"/>
    </w:pPr>
  </w:style>
  <w:style w:type="paragraph" w:styleId="List3">
    <w:name w:val="List 3"/>
    <w:basedOn w:val="Normal"/>
    <w:rsid w:val="00AA7115"/>
    <w:pPr>
      <w:ind w:left="849" w:hanging="283"/>
    </w:pPr>
  </w:style>
  <w:style w:type="paragraph" w:styleId="List4">
    <w:name w:val="List 4"/>
    <w:basedOn w:val="Normal"/>
    <w:rsid w:val="00AA7115"/>
    <w:pPr>
      <w:ind w:left="1132" w:hanging="283"/>
    </w:pPr>
  </w:style>
  <w:style w:type="paragraph" w:styleId="List5">
    <w:name w:val="List 5"/>
    <w:basedOn w:val="Normal"/>
    <w:rsid w:val="00AA7115"/>
    <w:pPr>
      <w:ind w:left="1415" w:hanging="283"/>
    </w:pPr>
  </w:style>
  <w:style w:type="paragraph" w:styleId="ListContinue">
    <w:name w:val="List Continue"/>
    <w:basedOn w:val="Normal"/>
    <w:rsid w:val="00AA7115"/>
    <w:pPr>
      <w:spacing w:after="120"/>
      <w:ind w:left="283"/>
    </w:pPr>
  </w:style>
  <w:style w:type="paragraph" w:styleId="ListContinue2">
    <w:name w:val="List Continue 2"/>
    <w:basedOn w:val="Normal"/>
    <w:rsid w:val="00AA7115"/>
    <w:pPr>
      <w:spacing w:after="120"/>
      <w:ind w:left="566"/>
    </w:pPr>
  </w:style>
  <w:style w:type="paragraph" w:styleId="ListContinue3">
    <w:name w:val="List Continue 3"/>
    <w:basedOn w:val="Normal"/>
    <w:rsid w:val="00AA7115"/>
    <w:pPr>
      <w:spacing w:after="120"/>
      <w:ind w:left="849"/>
    </w:pPr>
  </w:style>
  <w:style w:type="paragraph" w:styleId="ListContinue4">
    <w:name w:val="List Continue 4"/>
    <w:basedOn w:val="Normal"/>
    <w:rsid w:val="00AA7115"/>
    <w:pPr>
      <w:spacing w:after="120"/>
      <w:ind w:left="1132"/>
    </w:pPr>
  </w:style>
  <w:style w:type="paragraph" w:styleId="ListContinue5">
    <w:name w:val="List Continue 5"/>
    <w:basedOn w:val="Normal"/>
    <w:rsid w:val="00AA7115"/>
    <w:pPr>
      <w:spacing w:after="120"/>
      <w:ind w:left="1415"/>
    </w:pPr>
  </w:style>
  <w:style w:type="paragraph" w:styleId="ListNumber">
    <w:name w:val="List Number"/>
    <w:basedOn w:val="Normal"/>
    <w:rsid w:val="00AA7115"/>
    <w:pPr>
      <w:tabs>
        <w:tab w:val="num" w:pos="720"/>
      </w:tabs>
      <w:ind w:left="720" w:hanging="720"/>
    </w:pPr>
  </w:style>
  <w:style w:type="paragraph" w:styleId="ListNumber2">
    <w:name w:val="List Number 2"/>
    <w:basedOn w:val="Normal"/>
    <w:rsid w:val="00AA7115"/>
    <w:pPr>
      <w:tabs>
        <w:tab w:val="num" w:pos="720"/>
      </w:tabs>
      <w:ind w:left="720" w:hanging="720"/>
    </w:pPr>
  </w:style>
  <w:style w:type="paragraph" w:styleId="ListNumber3">
    <w:name w:val="List Number 3"/>
    <w:basedOn w:val="Normal"/>
    <w:rsid w:val="00AA7115"/>
    <w:pPr>
      <w:tabs>
        <w:tab w:val="num" w:pos="720"/>
      </w:tabs>
      <w:ind w:left="720" w:hanging="720"/>
    </w:pPr>
  </w:style>
  <w:style w:type="paragraph" w:styleId="ListNumber4">
    <w:name w:val="List Number 4"/>
    <w:basedOn w:val="Normal"/>
    <w:rsid w:val="00AA7115"/>
    <w:pPr>
      <w:tabs>
        <w:tab w:val="num" w:pos="720"/>
      </w:tabs>
      <w:ind w:left="720" w:hanging="720"/>
    </w:pPr>
  </w:style>
  <w:style w:type="paragraph" w:styleId="ListNumber5">
    <w:name w:val="List Number 5"/>
    <w:basedOn w:val="Normal"/>
    <w:rsid w:val="00AA7115"/>
    <w:pPr>
      <w:tabs>
        <w:tab w:val="num" w:pos="1492"/>
      </w:tabs>
      <w:ind w:left="1492" w:hanging="360"/>
    </w:pPr>
  </w:style>
  <w:style w:type="paragraph" w:styleId="MacroText">
    <w:name w:val="macro"/>
    <w:semiHidden/>
    <w:rsid w:val="00AA7115"/>
    <w:pPr>
      <w:tabs>
        <w:tab w:val="left" w:pos="480"/>
        <w:tab w:val="left" w:pos="960"/>
        <w:tab w:val="left" w:pos="1440"/>
        <w:tab w:val="left" w:pos="1920"/>
        <w:tab w:val="left" w:pos="2400"/>
        <w:tab w:val="left" w:pos="2880"/>
        <w:tab w:val="left" w:pos="3360"/>
        <w:tab w:val="left" w:pos="3840"/>
        <w:tab w:val="left" w:pos="4320"/>
      </w:tabs>
    </w:pPr>
    <w:rPr>
      <w:rFonts w:ascii="Courier New" w:eastAsia="SimSun" w:hAnsi="Courier New" w:cs="Courier New"/>
      <w:lang w:eastAsia="zh-CN"/>
    </w:rPr>
  </w:style>
  <w:style w:type="paragraph" w:styleId="MessageHeader">
    <w:name w:val="Message Header"/>
    <w:basedOn w:val="Normal"/>
    <w:rsid w:val="00AA7115"/>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ormalWeb">
    <w:name w:val="Normal (Web)"/>
    <w:basedOn w:val="Normal"/>
    <w:uiPriority w:val="99"/>
    <w:rsid w:val="00AA7115"/>
    <w:rPr>
      <w:sz w:val="24"/>
    </w:rPr>
  </w:style>
  <w:style w:type="paragraph" w:styleId="NormalIndent">
    <w:name w:val="Normal Indent"/>
    <w:basedOn w:val="Normal"/>
    <w:rsid w:val="00AA7115"/>
    <w:pPr>
      <w:ind w:left="720"/>
    </w:pPr>
  </w:style>
  <w:style w:type="paragraph" w:styleId="NoteHeading">
    <w:name w:val="Note Heading"/>
    <w:basedOn w:val="Normal"/>
    <w:next w:val="Normal"/>
    <w:rsid w:val="00AA7115"/>
  </w:style>
  <w:style w:type="paragraph" w:styleId="PlainText">
    <w:name w:val="Plain Text"/>
    <w:basedOn w:val="Normal"/>
    <w:rsid w:val="00AA7115"/>
    <w:rPr>
      <w:rFonts w:ascii="Courier New" w:hAnsi="Courier New" w:cs="Courier New"/>
      <w:sz w:val="20"/>
      <w:szCs w:val="20"/>
    </w:rPr>
  </w:style>
  <w:style w:type="paragraph" w:styleId="Salutation">
    <w:name w:val="Salutation"/>
    <w:basedOn w:val="Normal"/>
    <w:next w:val="Normal"/>
    <w:rsid w:val="00AA7115"/>
  </w:style>
  <w:style w:type="paragraph" w:styleId="Signature">
    <w:name w:val="Signature"/>
    <w:basedOn w:val="Normal"/>
    <w:rsid w:val="00AA7115"/>
    <w:pPr>
      <w:ind w:left="4252"/>
    </w:pPr>
  </w:style>
  <w:style w:type="character" w:styleId="Strong">
    <w:name w:val="Strong"/>
    <w:basedOn w:val="DefaultParagraphFont"/>
    <w:qFormat/>
    <w:rsid w:val="00AA7115"/>
    <w:rPr>
      <w:b/>
      <w:bCs/>
    </w:rPr>
  </w:style>
  <w:style w:type="paragraph" w:styleId="Subtitle">
    <w:name w:val="Subtitle"/>
    <w:basedOn w:val="Normal"/>
    <w:next w:val="Normal"/>
    <w:uiPriority w:val="11"/>
    <w:qFormat/>
    <w:pPr>
      <w:spacing w:after="60"/>
      <w:jc w:val="center"/>
    </w:pPr>
    <w:rPr>
      <w:sz w:val="24"/>
    </w:rPr>
  </w:style>
  <w:style w:type="table" w:styleId="Table3Deffects1">
    <w:name w:val="Table 3D effects 1"/>
    <w:basedOn w:val="TableNormal"/>
    <w:rsid w:val="00AA711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AA711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AA711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A711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AA711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AA711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AA711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rsid w:val="00AA711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rsid w:val="00AA711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rsid w:val="00AA711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AA711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AA711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AA711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AA711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AA711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AA711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AA711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AA711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AA711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AA711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AA71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AA711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AA711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AA711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AA711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AA711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AA711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AA711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AA711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AA711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AA711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AA7115"/>
    <w:pPr>
      <w:ind w:left="220" w:hanging="220"/>
    </w:pPr>
  </w:style>
  <w:style w:type="paragraph" w:styleId="TableofFigures">
    <w:name w:val="table of figures"/>
    <w:basedOn w:val="Normal"/>
    <w:next w:val="Normal"/>
    <w:semiHidden/>
    <w:rsid w:val="00AA7115"/>
  </w:style>
  <w:style w:type="table" w:styleId="TableProfessional">
    <w:name w:val="Table Professional"/>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AA711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AA711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AA711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AA711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A711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A71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AA711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AA711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AA711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Paragraph">
    <w:name w:val="List Paragraph"/>
    <w:basedOn w:val="Normal"/>
    <w:uiPriority w:val="34"/>
    <w:qFormat/>
    <w:rsid w:val="00AA7115"/>
    <w:pPr>
      <w:ind w:left="720"/>
    </w:p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AA7115"/>
    <w:rPr>
      <w:rFonts w:ascii="Arial" w:eastAsia="STZhongsong" w:hAnsi="Arial"/>
      <w:sz w:val="22"/>
      <w:lang w:eastAsia="zh-CN"/>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rsid w:val="00AA7115"/>
    <w:pPr>
      <w:spacing w:before="120" w:after="120"/>
    </w:pPr>
    <w:rPr>
      <w:rFonts w:eastAsia="Times New Roman"/>
      <w:szCs w:val="22"/>
      <w:lang w:val="en-US" w:eastAsia="en-US"/>
    </w:rPr>
  </w:style>
  <w:style w:type="character" w:customStyle="1" w:styleId="Paragraph3Char">
    <w:name w:val="Paragraph 3 Char"/>
    <w:basedOn w:val="DefaultParagraphFont"/>
    <w:link w:val="Paragraph3"/>
    <w:rsid w:val="00AA7115"/>
    <w:rPr>
      <w:rFonts w:ascii="Arial" w:hAnsi="Arial" w:cs="Arial"/>
      <w:sz w:val="22"/>
      <w:szCs w:val="22"/>
      <w:lang w:val="en-US" w:eastAsia="en-US"/>
    </w:rPr>
  </w:style>
  <w:style w:type="paragraph" w:customStyle="1" w:styleId="BodyText1">
    <w:name w:val="Body Text1"/>
    <w:basedOn w:val="Normal"/>
    <w:rsid w:val="00AA7115"/>
    <w:pPr>
      <w:overflowPunct w:val="0"/>
      <w:autoSpaceDE w:val="0"/>
      <w:autoSpaceDN w:val="0"/>
      <w:adjustRightInd w:val="0"/>
      <w:spacing w:before="240" w:after="120"/>
      <w:textAlignment w:val="baseline"/>
    </w:pPr>
    <w:rPr>
      <w:rFonts w:eastAsia="Times New Roman"/>
      <w:noProof/>
      <w:szCs w:val="20"/>
      <w:lang w:val="en-US" w:eastAsia="en-US"/>
    </w:rPr>
  </w:style>
  <w:style w:type="paragraph" w:customStyle="1" w:styleId="Paragraph1">
    <w:name w:val="Paragraph 1"/>
    <w:basedOn w:val="Normal"/>
    <w:rsid w:val="00AA7115"/>
    <w:pPr>
      <w:spacing w:before="120" w:after="120"/>
    </w:pPr>
    <w:rPr>
      <w:rFonts w:eastAsia="Times New Roman"/>
      <w:b/>
      <w:lang w:eastAsia="en-US"/>
    </w:rPr>
  </w:style>
  <w:style w:type="paragraph" w:customStyle="1" w:styleId="ScheduleLevel1">
    <w:name w:val="Schedule Level 1"/>
    <w:basedOn w:val="Normal"/>
    <w:rsid w:val="00AA7115"/>
    <w:pPr>
      <w:tabs>
        <w:tab w:val="num" w:pos="720"/>
      </w:tabs>
      <w:spacing w:after="240"/>
      <w:ind w:left="720" w:hanging="720"/>
      <w:jc w:val="both"/>
    </w:pPr>
    <w:rPr>
      <w:rFonts w:eastAsia="Times New Roman"/>
      <w:szCs w:val="20"/>
      <w:lang w:eastAsia="en-US"/>
    </w:rPr>
  </w:style>
  <w:style w:type="paragraph" w:customStyle="1" w:styleId="ScheduleLevel2">
    <w:name w:val="Schedule Level 2"/>
    <w:basedOn w:val="ScheduleL2"/>
    <w:rsid w:val="003D4F07"/>
  </w:style>
  <w:style w:type="paragraph" w:customStyle="1" w:styleId="ScheduleLevel3">
    <w:name w:val="Schedule Level 3"/>
    <w:basedOn w:val="Normal"/>
    <w:rsid w:val="00AA7115"/>
    <w:pPr>
      <w:tabs>
        <w:tab w:val="num" w:pos="2160"/>
      </w:tabs>
      <w:spacing w:after="240"/>
      <w:ind w:left="2160" w:hanging="720"/>
      <w:jc w:val="both"/>
    </w:pPr>
    <w:rPr>
      <w:rFonts w:eastAsia="Times New Roman"/>
      <w:szCs w:val="20"/>
      <w:lang w:eastAsia="en-US"/>
    </w:rPr>
  </w:style>
  <w:style w:type="paragraph" w:customStyle="1" w:styleId="ScheduleLevel4">
    <w:name w:val="Schedule Level 4"/>
    <w:basedOn w:val="Normal"/>
    <w:rsid w:val="00AA7115"/>
    <w:pPr>
      <w:tabs>
        <w:tab w:val="num" w:pos="2880"/>
      </w:tabs>
      <w:spacing w:after="240"/>
      <w:ind w:left="2880" w:hanging="720"/>
      <w:jc w:val="both"/>
    </w:pPr>
    <w:rPr>
      <w:rFonts w:eastAsia="Times New Roman"/>
      <w:szCs w:val="20"/>
      <w:lang w:eastAsia="en-US"/>
    </w:rPr>
  </w:style>
  <w:style w:type="paragraph" w:customStyle="1" w:styleId="ScheduleLevel5">
    <w:name w:val="Schedule Level 5"/>
    <w:basedOn w:val="Normal"/>
    <w:rsid w:val="00AA7115"/>
    <w:pPr>
      <w:tabs>
        <w:tab w:val="num" w:pos="3600"/>
      </w:tabs>
      <w:spacing w:after="240"/>
      <w:ind w:left="3600" w:hanging="720"/>
      <w:jc w:val="both"/>
    </w:pPr>
    <w:rPr>
      <w:rFonts w:eastAsia="Times New Roman"/>
      <w:szCs w:val="20"/>
      <w:lang w:eastAsia="en-US"/>
    </w:rPr>
  </w:style>
  <w:style w:type="paragraph" w:customStyle="1" w:styleId="ScheduleLevel6">
    <w:name w:val="Schedule Level 6"/>
    <w:basedOn w:val="Normal"/>
    <w:rsid w:val="00AA7115"/>
    <w:pPr>
      <w:tabs>
        <w:tab w:val="num" w:pos="4320"/>
      </w:tabs>
      <w:spacing w:after="240"/>
      <w:ind w:left="4320" w:hanging="720"/>
      <w:jc w:val="both"/>
    </w:pPr>
    <w:rPr>
      <w:rFonts w:eastAsia="Times New Roman"/>
      <w:szCs w:val="20"/>
      <w:lang w:eastAsia="en-US"/>
    </w:rPr>
  </w:style>
  <w:style w:type="paragraph" w:customStyle="1" w:styleId="ScheduleLevel7">
    <w:name w:val="Schedule Level 7"/>
    <w:basedOn w:val="Normal"/>
    <w:rsid w:val="00AA7115"/>
    <w:pPr>
      <w:tabs>
        <w:tab w:val="num" w:pos="5040"/>
      </w:tabs>
      <w:spacing w:after="240"/>
      <w:ind w:left="5040" w:hanging="720"/>
      <w:jc w:val="both"/>
    </w:pPr>
    <w:rPr>
      <w:rFonts w:eastAsia="Times New Roman"/>
      <w:szCs w:val="20"/>
      <w:lang w:eastAsia="en-US"/>
    </w:rPr>
  </w:style>
  <w:style w:type="paragraph" w:customStyle="1" w:styleId="ScheduleLevel8">
    <w:name w:val="Schedule Level 8"/>
    <w:basedOn w:val="Normal"/>
    <w:rsid w:val="00AA7115"/>
    <w:pPr>
      <w:tabs>
        <w:tab w:val="num" w:pos="5760"/>
      </w:tabs>
      <w:spacing w:after="240"/>
      <w:ind w:left="5760" w:hanging="720"/>
      <w:jc w:val="both"/>
    </w:pPr>
    <w:rPr>
      <w:rFonts w:eastAsia="Times New Roman"/>
      <w:szCs w:val="20"/>
      <w:lang w:eastAsia="en-US"/>
    </w:rPr>
  </w:style>
  <w:style w:type="paragraph" w:customStyle="1" w:styleId="ScheduleLevel9">
    <w:name w:val="Schedule Level 9"/>
    <w:basedOn w:val="Normal"/>
    <w:rsid w:val="00AA7115"/>
    <w:pPr>
      <w:tabs>
        <w:tab w:val="num" w:pos="6480"/>
      </w:tabs>
      <w:spacing w:after="240"/>
      <w:ind w:left="6480" w:hanging="720"/>
      <w:jc w:val="both"/>
    </w:pPr>
    <w:rPr>
      <w:rFonts w:eastAsia="Times New Roman"/>
      <w:szCs w:val="20"/>
      <w:lang w:eastAsia="en-US"/>
    </w:rPr>
  </w:style>
  <w:style w:type="paragraph" w:customStyle="1" w:styleId="Paragraph4">
    <w:name w:val="Paragraph 4"/>
    <w:basedOn w:val="Normal"/>
    <w:rsid w:val="00AA7115"/>
    <w:pPr>
      <w:tabs>
        <w:tab w:val="num" w:pos="2700"/>
      </w:tabs>
      <w:spacing w:before="120" w:after="120"/>
      <w:ind w:left="2484" w:hanging="504"/>
    </w:pPr>
    <w:rPr>
      <w:rFonts w:eastAsia="Times New Roman"/>
      <w:lang w:eastAsia="en-US"/>
    </w:rPr>
  </w:style>
  <w:style w:type="paragraph" w:styleId="NoSpacing">
    <w:name w:val="No Spacing"/>
    <w:link w:val="NoSpacingChar"/>
    <w:uiPriority w:val="1"/>
    <w:qFormat/>
    <w:rsid w:val="00AA7115"/>
    <w:rPr>
      <w:rFonts w:ascii="Calibri" w:hAnsi="Calibri"/>
      <w:lang w:val="en-US" w:eastAsia="en-US"/>
    </w:rPr>
  </w:style>
  <w:style w:type="character" w:customStyle="1" w:styleId="NoSpacingChar">
    <w:name w:val="No Spacing Char"/>
    <w:basedOn w:val="DefaultParagraphFont"/>
    <w:link w:val="NoSpacing"/>
    <w:uiPriority w:val="1"/>
    <w:rsid w:val="00AA7115"/>
    <w:rPr>
      <w:rFonts w:ascii="Calibri" w:hAnsi="Calibri"/>
      <w:sz w:val="22"/>
      <w:szCs w:val="22"/>
      <w:lang w:val="en-US" w:eastAsia="en-US" w:bidi="ar-SA"/>
    </w:rPr>
  </w:style>
  <w:style w:type="character" w:customStyle="1" w:styleId="BalloonTextChar">
    <w:name w:val="Balloon Text Char"/>
    <w:basedOn w:val="DefaultParagraphFont"/>
    <w:link w:val="BalloonText"/>
    <w:semiHidden/>
    <w:rsid w:val="00AA7115"/>
    <w:rPr>
      <w:rFonts w:ascii="Tahoma" w:eastAsia="SimSun" w:hAnsi="Tahoma" w:cs="Tahoma"/>
      <w:sz w:val="16"/>
      <w:szCs w:val="16"/>
      <w:lang w:eastAsia="zh-CN"/>
    </w:rPr>
  </w:style>
  <w:style w:type="character" w:customStyle="1" w:styleId="BodyTextIndent2Char">
    <w:name w:val="Body Text Indent 2 Char"/>
    <w:basedOn w:val="DefaultParagraphFont"/>
    <w:link w:val="BodyTextIndent2"/>
    <w:rsid w:val="00AA7115"/>
    <w:rPr>
      <w:rFonts w:eastAsia="STZhongsong"/>
      <w:lang w:eastAsia="zh-CN"/>
    </w:rPr>
  </w:style>
  <w:style w:type="character" w:customStyle="1" w:styleId="CommentTextChar">
    <w:name w:val="Comment Text Char"/>
    <w:basedOn w:val="DefaultParagraphFont"/>
    <w:link w:val="CommentText"/>
    <w:semiHidden/>
    <w:rsid w:val="00AA7115"/>
    <w:rPr>
      <w:rFonts w:eastAsia="SimSun"/>
      <w:lang w:eastAsia="zh-CN"/>
    </w:rPr>
  </w:style>
  <w:style w:type="character" w:customStyle="1" w:styleId="BodyTextIndent3Char">
    <w:name w:val="Body Text Indent 3 Char"/>
    <w:basedOn w:val="DefaultParagraphFont"/>
    <w:link w:val="BodyTextIndent3"/>
    <w:rsid w:val="00AA7115"/>
    <w:rPr>
      <w:rFonts w:eastAsia="STZhongsong"/>
      <w:sz w:val="22"/>
      <w:lang w:eastAsia="zh-CN"/>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9"/>
    <w:rsid w:val="00AA7115"/>
    <w:rPr>
      <w:rFonts w:ascii="Arial" w:eastAsia="STZhongsong" w:hAnsi="Arial"/>
      <w:b/>
      <w:caps/>
      <w:sz w:val="22"/>
      <w:lang w:eastAsia="zh-CN"/>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9"/>
    <w:rsid w:val="00AA7115"/>
    <w:rPr>
      <w:rFonts w:ascii="Arial" w:eastAsia="STZhongsong" w:hAnsi="Arial"/>
      <w:sz w:val="22"/>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9"/>
    <w:rsid w:val="00AA7115"/>
    <w:rPr>
      <w:rFonts w:ascii="Arial" w:eastAsia="STZhongsong" w:hAnsi="Arial"/>
      <w:sz w:val="22"/>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9"/>
    <w:rsid w:val="00AA7115"/>
    <w:rPr>
      <w:rFonts w:ascii="Arial" w:eastAsia="STZhongsong" w:hAnsi="Arial"/>
      <w:sz w:val="22"/>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AA7115"/>
    <w:rPr>
      <w:rFonts w:ascii="Arial" w:eastAsia="STZhongsong" w:hAnsi="Arial"/>
      <w:sz w:val="22"/>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AA7115"/>
    <w:rPr>
      <w:rFonts w:ascii="Arial" w:eastAsia="STZhongsong" w:hAnsi="Arial"/>
      <w:sz w:val="22"/>
      <w:lang w:eastAsia="zh-CN"/>
    </w:rPr>
  </w:style>
  <w:style w:type="paragraph" w:customStyle="1" w:styleId="StyleHeading120pt">
    <w:name w:val="Style Heading 1 + 20 pt"/>
    <w:basedOn w:val="Heading1"/>
    <w:rsid w:val="00AA7115"/>
    <w:pPr>
      <w:numPr>
        <w:numId w:val="0"/>
      </w:numPr>
      <w:overflowPunct w:val="0"/>
      <w:autoSpaceDE w:val="0"/>
      <w:autoSpaceDN w:val="0"/>
      <w:spacing w:after="440"/>
      <w:ind w:left="431" w:hanging="431"/>
      <w:jc w:val="left"/>
      <w:textAlignment w:val="baseline"/>
    </w:pPr>
    <w:rPr>
      <w:rFonts w:eastAsia="Times New Roman"/>
      <w:bCs/>
      <w:caps w:val="0"/>
      <w:noProof/>
      <w:color w:val="566BBA"/>
      <w:sz w:val="28"/>
      <w:szCs w:val="12"/>
      <w:lang w:eastAsia="en-US"/>
    </w:rPr>
  </w:style>
  <w:style w:type="character" w:customStyle="1" w:styleId="CommentSubjectChar">
    <w:name w:val="Comment Subject Char"/>
    <w:basedOn w:val="CommentTextChar"/>
    <w:link w:val="CommentSubject"/>
    <w:semiHidden/>
    <w:rsid w:val="00AA7115"/>
    <w:rPr>
      <w:rFonts w:eastAsia="SimSun"/>
      <w:b/>
      <w:bCs/>
      <w:lang w:eastAsia="zh-CN"/>
    </w:rPr>
  </w:style>
  <w:style w:type="character" w:customStyle="1" w:styleId="FooterChar">
    <w:name w:val="Footer Char"/>
    <w:basedOn w:val="DefaultParagraphFont"/>
    <w:link w:val="Footer"/>
    <w:uiPriority w:val="99"/>
    <w:rsid w:val="00AA7115"/>
    <w:rPr>
      <w:rFonts w:eastAsia="SimSun"/>
      <w:sz w:val="22"/>
      <w:szCs w:val="24"/>
      <w:lang w:eastAsia="zh-CN"/>
    </w:rPr>
  </w:style>
  <w:style w:type="character" w:customStyle="1" w:styleId="BBLegal2a">
    <w:name w:val="B&amp;B Legal 2a"/>
    <w:basedOn w:val="DefaultParagraphFont"/>
    <w:rsid w:val="00AA7115"/>
  </w:style>
  <w:style w:type="character" w:customStyle="1" w:styleId="TitleChar">
    <w:name w:val="Title Char"/>
    <w:basedOn w:val="DefaultParagraphFont"/>
    <w:link w:val="Title"/>
    <w:rsid w:val="00AA7115"/>
    <w:rPr>
      <w:rFonts w:ascii="Arial" w:eastAsia="SimSun" w:hAnsi="Arial" w:cs="Arial"/>
      <w:b/>
      <w:bCs/>
      <w:kern w:val="28"/>
      <w:sz w:val="32"/>
      <w:szCs w:val="32"/>
      <w:lang w:eastAsia="zh-CN"/>
    </w:rPr>
  </w:style>
  <w:style w:type="character" w:customStyle="1" w:styleId="BodyTextIndentChar">
    <w:name w:val="Body Text Indent Char"/>
    <w:basedOn w:val="DefaultParagraphFont"/>
    <w:link w:val="BodyTextIndent"/>
    <w:rsid w:val="00AA7115"/>
    <w:rPr>
      <w:rFonts w:eastAsia="STZhongsong"/>
      <w:lang w:eastAsia="zh-CN"/>
    </w:rPr>
  </w:style>
  <w:style w:type="character" w:customStyle="1" w:styleId="Heading8Char">
    <w:name w:val="Heading 8 Char"/>
    <w:aliases w:val="Heading 8 (Do Not Use) Char,Legal Level 1.1.1. Char,Lev 8 Char,h8 DO NOT USE Char,PA Appendix Minor Char"/>
    <w:basedOn w:val="DefaultParagraphFont"/>
    <w:link w:val="Heading8"/>
    <w:uiPriority w:val="99"/>
    <w:rsid w:val="00AA7115"/>
    <w:rPr>
      <w:rFonts w:ascii="Arial" w:eastAsia="STZhongsong" w:hAnsi="Arial"/>
      <w:sz w:val="22"/>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AA7115"/>
    <w:rPr>
      <w:rFonts w:ascii="Arial" w:eastAsia="STZhongsong" w:hAnsi="Arial"/>
      <w:sz w:val="22"/>
      <w:lang w:eastAsia="zh-CN"/>
    </w:rPr>
  </w:style>
  <w:style w:type="paragraph" w:customStyle="1" w:styleId="Paragraph2">
    <w:name w:val="Paragraph 2"/>
    <w:basedOn w:val="Normal"/>
    <w:rsid w:val="00AA7115"/>
    <w:pPr>
      <w:spacing w:before="120" w:after="120"/>
    </w:pPr>
    <w:rPr>
      <w:rFonts w:eastAsia="Times New Roman"/>
      <w:b/>
      <w:lang w:eastAsia="en-US"/>
    </w:rPr>
  </w:style>
  <w:style w:type="paragraph" w:customStyle="1" w:styleId="Level1">
    <w:name w:val="Level 1"/>
    <w:basedOn w:val="Normal"/>
    <w:rsid w:val="00AA7115"/>
    <w:pPr>
      <w:tabs>
        <w:tab w:val="num" w:pos="720"/>
      </w:tabs>
      <w:spacing w:after="240"/>
      <w:ind w:left="720" w:hanging="720"/>
      <w:jc w:val="both"/>
    </w:pPr>
    <w:rPr>
      <w:rFonts w:eastAsia="Times New Roman"/>
      <w:szCs w:val="20"/>
      <w:lang w:eastAsia="en-US"/>
    </w:rPr>
  </w:style>
  <w:style w:type="paragraph" w:customStyle="1" w:styleId="Level2">
    <w:name w:val="Level 2"/>
    <w:basedOn w:val="Normal"/>
    <w:rsid w:val="00AA7115"/>
    <w:pPr>
      <w:tabs>
        <w:tab w:val="num" w:pos="1440"/>
      </w:tabs>
      <w:spacing w:after="240"/>
      <w:ind w:left="1440" w:hanging="720"/>
      <w:jc w:val="both"/>
    </w:pPr>
    <w:rPr>
      <w:rFonts w:eastAsia="Times New Roman"/>
      <w:szCs w:val="22"/>
      <w:lang w:eastAsia="en-US"/>
    </w:rPr>
  </w:style>
  <w:style w:type="paragraph" w:customStyle="1" w:styleId="Level3">
    <w:name w:val="Level 3"/>
    <w:basedOn w:val="Normal"/>
    <w:rsid w:val="00AA7115"/>
    <w:pPr>
      <w:tabs>
        <w:tab w:val="num" w:pos="2160"/>
      </w:tabs>
      <w:spacing w:after="240"/>
      <w:ind w:left="2160" w:hanging="720"/>
      <w:jc w:val="both"/>
    </w:pPr>
    <w:rPr>
      <w:rFonts w:eastAsia="Times New Roman"/>
      <w:szCs w:val="20"/>
      <w:lang w:eastAsia="en-US"/>
    </w:rPr>
  </w:style>
  <w:style w:type="paragraph" w:customStyle="1" w:styleId="Level4">
    <w:name w:val="Level 4"/>
    <w:basedOn w:val="Normal"/>
    <w:rsid w:val="00AA7115"/>
    <w:pPr>
      <w:tabs>
        <w:tab w:val="num" w:pos="2880"/>
      </w:tabs>
      <w:spacing w:after="240"/>
      <w:ind w:left="2880" w:hanging="720"/>
      <w:jc w:val="both"/>
    </w:pPr>
    <w:rPr>
      <w:rFonts w:eastAsia="Times New Roman"/>
      <w:szCs w:val="20"/>
      <w:lang w:eastAsia="en-US"/>
    </w:rPr>
  </w:style>
  <w:style w:type="paragraph" w:customStyle="1" w:styleId="Level5">
    <w:name w:val="Level 5"/>
    <w:basedOn w:val="Normal"/>
    <w:rsid w:val="00AA7115"/>
    <w:pPr>
      <w:tabs>
        <w:tab w:val="num" w:pos="3600"/>
      </w:tabs>
      <w:spacing w:after="240"/>
      <w:ind w:left="3600" w:hanging="720"/>
      <w:jc w:val="both"/>
    </w:pPr>
    <w:rPr>
      <w:rFonts w:eastAsia="Times New Roman"/>
      <w:szCs w:val="20"/>
      <w:lang w:eastAsia="en-US"/>
    </w:rPr>
  </w:style>
  <w:style w:type="paragraph" w:customStyle="1" w:styleId="Level6">
    <w:name w:val="Level 6"/>
    <w:basedOn w:val="Normal"/>
    <w:rsid w:val="00AA7115"/>
    <w:pPr>
      <w:tabs>
        <w:tab w:val="num" w:pos="4320"/>
      </w:tabs>
      <w:spacing w:after="240"/>
      <w:ind w:left="4320" w:hanging="720"/>
      <w:jc w:val="both"/>
    </w:pPr>
    <w:rPr>
      <w:rFonts w:eastAsia="Times New Roman"/>
      <w:szCs w:val="20"/>
      <w:lang w:eastAsia="en-US"/>
    </w:rPr>
  </w:style>
  <w:style w:type="paragraph" w:customStyle="1" w:styleId="Level7">
    <w:name w:val="Level 7"/>
    <w:basedOn w:val="Normal"/>
    <w:rsid w:val="00AA7115"/>
    <w:pPr>
      <w:tabs>
        <w:tab w:val="num" w:pos="5040"/>
      </w:tabs>
      <w:spacing w:after="240"/>
      <w:ind w:left="5040" w:hanging="720"/>
      <w:jc w:val="both"/>
    </w:pPr>
    <w:rPr>
      <w:rFonts w:eastAsia="Times New Roman"/>
      <w:szCs w:val="20"/>
      <w:lang w:eastAsia="en-US"/>
    </w:rPr>
  </w:style>
  <w:style w:type="paragraph" w:customStyle="1" w:styleId="Level8">
    <w:name w:val="Level 8"/>
    <w:basedOn w:val="Normal"/>
    <w:rsid w:val="00AA7115"/>
    <w:pPr>
      <w:tabs>
        <w:tab w:val="num" w:pos="5760"/>
      </w:tabs>
      <w:spacing w:after="240"/>
      <w:ind w:left="5760" w:hanging="720"/>
      <w:jc w:val="both"/>
    </w:pPr>
    <w:rPr>
      <w:rFonts w:eastAsia="Times New Roman"/>
      <w:szCs w:val="20"/>
      <w:lang w:eastAsia="en-US"/>
    </w:rPr>
  </w:style>
  <w:style w:type="paragraph" w:customStyle="1" w:styleId="Level9">
    <w:name w:val="Level 9"/>
    <w:basedOn w:val="Normal"/>
    <w:rsid w:val="00AA7115"/>
    <w:pPr>
      <w:tabs>
        <w:tab w:val="num" w:pos="6480"/>
      </w:tabs>
      <w:spacing w:after="240"/>
      <w:ind w:left="6480" w:hanging="720"/>
      <w:jc w:val="both"/>
    </w:pPr>
    <w:rPr>
      <w:rFonts w:eastAsia="Times New Roman"/>
      <w:szCs w:val="20"/>
      <w:lang w:eastAsia="en-US"/>
    </w:rPr>
  </w:style>
  <w:style w:type="character" w:customStyle="1" w:styleId="FootnoteTextChar">
    <w:name w:val="Footnote Text Char"/>
    <w:basedOn w:val="DefaultParagraphFont"/>
    <w:link w:val="FootnoteText"/>
    <w:semiHidden/>
    <w:rsid w:val="00AA7115"/>
    <w:rPr>
      <w:rFonts w:eastAsia="STZhongsong"/>
      <w:sz w:val="16"/>
      <w:lang w:eastAsia="zh-CN"/>
    </w:rPr>
  </w:style>
  <w:style w:type="paragraph" w:customStyle="1" w:styleId="ScheduleHeader">
    <w:name w:val="Schedule Header"/>
    <w:basedOn w:val="Normal"/>
    <w:next w:val="Normal"/>
    <w:rsid w:val="00AA7115"/>
    <w:pPr>
      <w:spacing w:after="240"/>
      <w:jc w:val="center"/>
    </w:pPr>
    <w:rPr>
      <w:rFonts w:eastAsia="Times New Roman"/>
      <w:b/>
      <w:caps/>
      <w:szCs w:val="20"/>
      <w:u w:val="single"/>
      <w:lang w:eastAsia="en-US"/>
    </w:rPr>
  </w:style>
  <w:style w:type="paragraph" w:customStyle="1" w:styleId="Level1Heading">
    <w:name w:val="Level 1 Heading"/>
    <w:basedOn w:val="Level1"/>
    <w:next w:val="Level1"/>
    <w:rsid w:val="00AA7115"/>
    <w:pPr>
      <w:keepNext/>
      <w:ind w:left="431" w:hanging="431"/>
    </w:pPr>
    <w:rPr>
      <w:b/>
      <w:caps/>
      <w:u w:val="single"/>
    </w:rPr>
  </w:style>
  <w:style w:type="paragraph" w:customStyle="1" w:styleId="Level2Heading">
    <w:name w:val="Level 2 Heading"/>
    <w:basedOn w:val="Level2"/>
    <w:next w:val="Level2"/>
    <w:rsid w:val="00AA7115"/>
    <w:pPr>
      <w:keepNext/>
      <w:ind w:left="1077" w:hanging="646"/>
    </w:pPr>
    <w:rPr>
      <w:b/>
      <w:u w:val="single"/>
    </w:rPr>
  </w:style>
  <w:style w:type="paragraph" w:customStyle="1" w:styleId="Level3Heading">
    <w:name w:val="Level 3 Heading"/>
    <w:basedOn w:val="Level3"/>
    <w:next w:val="Level3"/>
    <w:rsid w:val="00AA7115"/>
    <w:pPr>
      <w:keepNext/>
      <w:ind w:left="1939" w:hanging="862"/>
    </w:pPr>
    <w:rPr>
      <w:u w:val="single"/>
    </w:rPr>
  </w:style>
  <w:style w:type="paragraph" w:customStyle="1" w:styleId="ScheduleLevel1Heading">
    <w:name w:val="Schedule Level 1 Heading"/>
    <w:basedOn w:val="ScheduleLevel1"/>
    <w:next w:val="ScheduleLevel1"/>
    <w:rsid w:val="00AA7115"/>
    <w:pPr>
      <w:keepNext/>
      <w:tabs>
        <w:tab w:val="clear" w:pos="720"/>
        <w:tab w:val="num" w:pos="1492"/>
      </w:tabs>
      <w:ind w:left="1492" w:hanging="360"/>
    </w:pPr>
    <w:rPr>
      <w:b/>
      <w:caps/>
      <w:u w:val="single"/>
    </w:rPr>
  </w:style>
  <w:style w:type="paragraph" w:customStyle="1" w:styleId="ScheduleLevel2Heading">
    <w:name w:val="Schedule Level 2 Heading"/>
    <w:basedOn w:val="ScheduleLevel2"/>
    <w:next w:val="ScheduleLevel2"/>
    <w:rsid w:val="00AA7115"/>
    <w:pPr>
      <w:tabs>
        <w:tab w:val="clear" w:pos="1440"/>
        <w:tab w:val="num" w:pos="1080"/>
      </w:tabs>
      <w:ind w:left="1080" w:hanging="648"/>
    </w:pPr>
  </w:style>
  <w:style w:type="paragraph" w:customStyle="1" w:styleId="ScheduleLevel3Heading">
    <w:name w:val="Schedule Level 3 Heading"/>
    <w:basedOn w:val="ScheduleLevel3"/>
    <w:next w:val="ScheduleLevel3"/>
    <w:rsid w:val="00AA7115"/>
    <w:pPr>
      <w:keepNext/>
      <w:tabs>
        <w:tab w:val="clear" w:pos="2160"/>
        <w:tab w:val="num" w:pos="720"/>
      </w:tabs>
      <w:ind w:left="720"/>
    </w:pPr>
    <w:rPr>
      <w:u w:val="single"/>
    </w:rPr>
  </w:style>
  <w:style w:type="character" w:customStyle="1" w:styleId="Level4Char">
    <w:name w:val="Level 4 Char"/>
    <w:basedOn w:val="DefaultParagraphFont"/>
    <w:rsid w:val="00AA7115"/>
    <w:rPr>
      <w:rFonts w:ascii="Arial" w:hAnsi="Arial"/>
      <w:sz w:val="22"/>
      <w:lang w:val="en-GB" w:eastAsia="en-US" w:bidi="ar-SA"/>
    </w:rPr>
  </w:style>
  <w:style w:type="character" w:customStyle="1" w:styleId="Level3Char">
    <w:name w:val="Level 3 Char"/>
    <w:basedOn w:val="DefaultParagraphFont"/>
    <w:rsid w:val="00AA7115"/>
    <w:rPr>
      <w:rFonts w:ascii="Arial" w:hAnsi="Arial"/>
      <w:sz w:val="22"/>
      <w:lang w:val="en-GB" w:eastAsia="en-US" w:bidi="ar-SA"/>
    </w:rPr>
  </w:style>
  <w:style w:type="paragraph" w:customStyle="1" w:styleId="Style2">
    <w:name w:val="Style2"/>
    <w:basedOn w:val="Normal"/>
    <w:rsid w:val="00AA7115"/>
    <w:pPr>
      <w:tabs>
        <w:tab w:val="left" w:pos="720"/>
        <w:tab w:val="left" w:pos="851"/>
        <w:tab w:val="left" w:pos="1418"/>
        <w:tab w:val="left" w:pos="1584"/>
        <w:tab w:val="left" w:pos="2592"/>
        <w:tab w:val="left" w:pos="3744"/>
        <w:tab w:val="left" w:pos="5184"/>
        <w:tab w:val="left" w:pos="6912"/>
      </w:tabs>
      <w:jc w:val="both"/>
    </w:pPr>
    <w:rPr>
      <w:rFonts w:eastAsia="Times New Roman"/>
      <w:sz w:val="24"/>
      <w:szCs w:val="20"/>
      <w:lang w:eastAsia="en-US"/>
    </w:rPr>
  </w:style>
  <w:style w:type="character" w:customStyle="1" w:styleId="1">
    <w:name w:val="1"/>
    <w:rsid w:val="00AA7115"/>
    <w:rPr>
      <w:rFonts w:ascii="CG Times" w:hAnsi="CG Times"/>
      <w:sz w:val="24"/>
    </w:rPr>
  </w:style>
  <w:style w:type="paragraph" w:customStyle="1" w:styleId="TxBrp15">
    <w:name w:val="TxBr_p15"/>
    <w:basedOn w:val="Normal"/>
    <w:rsid w:val="00AA7115"/>
    <w:pPr>
      <w:widowControl w:val="0"/>
      <w:tabs>
        <w:tab w:val="left" w:pos="204"/>
      </w:tabs>
      <w:spacing w:line="289" w:lineRule="atLeast"/>
      <w:jc w:val="both"/>
    </w:pPr>
    <w:rPr>
      <w:rFonts w:eastAsia="Times New Roman"/>
      <w:snapToGrid w:val="0"/>
      <w:sz w:val="24"/>
      <w:szCs w:val="20"/>
      <w:lang w:eastAsia="en-US"/>
    </w:rPr>
  </w:style>
  <w:style w:type="character" w:customStyle="1" w:styleId="BodyText2Char">
    <w:name w:val="Body Text 2 Char"/>
    <w:basedOn w:val="DefaultParagraphFont"/>
    <w:link w:val="BodyText2"/>
    <w:rsid w:val="00AA7115"/>
    <w:rPr>
      <w:rFonts w:eastAsia="SimSun"/>
      <w:sz w:val="22"/>
      <w:szCs w:val="24"/>
      <w:lang w:eastAsia="zh-CN"/>
    </w:rPr>
  </w:style>
  <w:style w:type="paragraph" w:customStyle="1" w:styleId="Body0">
    <w:name w:val="Body"/>
    <w:rsid w:val="00AA7115"/>
    <w:pPr>
      <w:tabs>
        <w:tab w:val="left" w:pos="360"/>
      </w:tabs>
    </w:pPr>
    <w:rPr>
      <w:lang w:val="en-US" w:eastAsia="en-US"/>
    </w:rPr>
  </w:style>
  <w:style w:type="paragraph" w:customStyle="1" w:styleId="add">
    <w:name w:val="add"/>
    <w:rsid w:val="00AA7115"/>
    <w:rPr>
      <w:sz w:val="24"/>
      <w:szCs w:val="24"/>
      <w:lang w:eastAsia="en-US"/>
    </w:rPr>
  </w:style>
  <w:style w:type="paragraph" w:customStyle="1" w:styleId="KLegalHeading3">
    <w:name w:val="KLegal Heading 3"/>
    <w:basedOn w:val="Normal"/>
    <w:next w:val="Normal"/>
    <w:rsid w:val="00AA7115"/>
    <w:pPr>
      <w:keepNext/>
      <w:tabs>
        <w:tab w:val="num" w:pos="2160"/>
      </w:tabs>
      <w:overflowPunct w:val="0"/>
      <w:autoSpaceDE w:val="0"/>
      <w:autoSpaceDN w:val="0"/>
      <w:adjustRightInd w:val="0"/>
      <w:spacing w:after="220"/>
      <w:ind w:left="1440" w:hanging="720"/>
      <w:jc w:val="both"/>
      <w:textAlignment w:val="baseline"/>
    </w:pPr>
    <w:rPr>
      <w:rFonts w:eastAsia="Times New Roman"/>
      <w:b/>
      <w:szCs w:val="20"/>
      <w:lang w:eastAsia="en-US"/>
    </w:rPr>
  </w:style>
  <w:style w:type="paragraph" w:customStyle="1" w:styleId="KLegalHeading4">
    <w:name w:val="KLegal Heading 4"/>
    <w:basedOn w:val="Normal"/>
    <w:next w:val="Normal"/>
    <w:rsid w:val="00AA7115"/>
    <w:pPr>
      <w:keepNext/>
      <w:tabs>
        <w:tab w:val="num" w:pos="2880"/>
      </w:tabs>
      <w:overflowPunct w:val="0"/>
      <w:autoSpaceDE w:val="0"/>
      <w:autoSpaceDN w:val="0"/>
      <w:adjustRightInd w:val="0"/>
      <w:spacing w:after="220"/>
      <w:ind w:left="2160" w:hanging="720"/>
      <w:jc w:val="both"/>
      <w:textAlignment w:val="baseline"/>
    </w:pPr>
    <w:rPr>
      <w:rFonts w:eastAsia="Times New Roman"/>
      <w:b/>
      <w:i/>
      <w:szCs w:val="20"/>
      <w:lang w:eastAsia="en-US"/>
    </w:rPr>
  </w:style>
  <w:style w:type="paragraph" w:customStyle="1" w:styleId="KLegalHeading1">
    <w:name w:val="KLegal Heading 1"/>
    <w:basedOn w:val="Normal"/>
    <w:next w:val="KLegalHeading2"/>
    <w:rsid w:val="00AA7115"/>
    <w:pPr>
      <w:keepNext/>
      <w:pageBreakBefore/>
      <w:tabs>
        <w:tab w:val="num" w:pos="720"/>
      </w:tabs>
      <w:overflowPunct w:val="0"/>
      <w:autoSpaceDE w:val="0"/>
      <w:autoSpaceDN w:val="0"/>
      <w:adjustRightInd w:val="0"/>
      <w:spacing w:after="440"/>
      <w:ind w:left="851" w:hanging="851"/>
      <w:jc w:val="both"/>
      <w:textAlignment w:val="baseline"/>
      <w:outlineLvl w:val="0"/>
    </w:pPr>
    <w:rPr>
      <w:rFonts w:eastAsia="Times New Roman"/>
      <w:b/>
      <w:sz w:val="32"/>
      <w:szCs w:val="20"/>
      <w:lang w:eastAsia="en-US"/>
    </w:rPr>
  </w:style>
  <w:style w:type="paragraph" w:customStyle="1" w:styleId="KLegalHeading2">
    <w:name w:val="KLegal Heading 2"/>
    <w:basedOn w:val="Normal"/>
    <w:next w:val="KLegalHeading3"/>
    <w:rsid w:val="00AA7115"/>
    <w:pPr>
      <w:keepNext/>
      <w:tabs>
        <w:tab w:val="num" w:pos="1440"/>
      </w:tabs>
      <w:overflowPunct w:val="0"/>
      <w:autoSpaceDE w:val="0"/>
      <w:autoSpaceDN w:val="0"/>
      <w:adjustRightInd w:val="0"/>
      <w:spacing w:after="220"/>
      <w:ind w:left="851" w:hanging="851"/>
      <w:jc w:val="both"/>
      <w:textAlignment w:val="baseline"/>
      <w:outlineLvl w:val="1"/>
    </w:pPr>
    <w:rPr>
      <w:rFonts w:eastAsia="Times New Roman"/>
      <w:b/>
      <w:sz w:val="28"/>
      <w:szCs w:val="20"/>
      <w:lang w:eastAsia="en-US"/>
    </w:rPr>
  </w:style>
  <w:style w:type="paragraph" w:customStyle="1" w:styleId="01-Level1-BB">
    <w:name w:val="01-Level1-BB"/>
    <w:basedOn w:val="Normal"/>
    <w:next w:val="Normal"/>
    <w:rsid w:val="00AA7115"/>
    <w:pPr>
      <w:tabs>
        <w:tab w:val="num" w:pos="720"/>
      </w:tabs>
      <w:ind w:left="720" w:hanging="720"/>
      <w:jc w:val="both"/>
    </w:pPr>
    <w:rPr>
      <w:rFonts w:eastAsia="Times New Roman"/>
      <w:b/>
      <w:szCs w:val="20"/>
      <w:lang w:eastAsia="en-US"/>
    </w:rPr>
  </w:style>
  <w:style w:type="paragraph" w:customStyle="1" w:styleId="01-Level2-BB">
    <w:name w:val="01-Level2-BB"/>
    <w:basedOn w:val="Normal"/>
    <w:next w:val="Normal"/>
    <w:rsid w:val="00AA7115"/>
    <w:pPr>
      <w:tabs>
        <w:tab w:val="num" w:pos="1440"/>
      </w:tabs>
      <w:ind w:left="1440" w:hanging="720"/>
      <w:jc w:val="both"/>
    </w:pPr>
    <w:rPr>
      <w:rFonts w:eastAsia="Times New Roman"/>
      <w:szCs w:val="20"/>
      <w:lang w:eastAsia="en-US"/>
    </w:rPr>
  </w:style>
  <w:style w:type="paragraph" w:customStyle="1" w:styleId="01-Level3-BB">
    <w:name w:val="01-Level3-BB"/>
    <w:basedOn w:val="Normal"/>
    <w:next w:val="Normal"/>
    <w:rsid w:val="00AA7115"/>
    <w:pPr>
      <w:tabs>
        <w:tab w:val="num" w:pos="2160"/>
      </w:tabs>
      <w:ind w:left="2160" w:hanging="720"/>
      <w:jc w:val="both"/>
    </w:pPr>
    <w:rPr>
      <w:rFonts w:eastAsia="Times New Roman"/>
      <w:szCs w:val="20"/>
      <w:lang w:eastAsia="en-US"/>
    </w:rPr>
  </w:style>
  <w:style w:type="paragraph" w:customStyle="1" w:styleId="01-Level4-BB">
    <w:name w:val="01-Level4-BB"/>
    <w:basedOn w:val="Normal"/>
    <w:next w:val="Normal"/>
    <w:rsid w:val="00AA7115"/>
    <w:pPr>
      <w:tabs>
        <w:tab w:val="num" w:pos="2880"/>
      </w:tabs>
      <w:ind w:left="2880" w:hanging="720"/>
      <w:jc w:val="both"/>
    </w:pPr>
    <w:rPr>
      <w:rFonts w:eastAsia="Times New Roman"/>
      <w:szCs w:val="20"/>
      <w:lang w:eastAsia="en-US"/>
    </w:rPr>
  </w:style>
  <w:style w:type="paragraph" w:customStyle="1" w:styleId="01-Level5-BB">
    <w:name w:val="01-Level5-BB"/>
    <w:basedOn w:val="Normal"/>
    <w:next w:val="Normal"/>
    <w:rsid w:val="00AA7115"/>
    <w:pPr>
      <w:tabs>
        <w:tab w:val="num" w:pos="3600"/>
      </w:tabs>
      <w:ind w:left="3600" w:hanging="720"/>
      <w:jc w:val="both"/>
    </w:pPr>
    <w:rPr>
      <w:rFonts w:eastAsia="Times New Roman"/>
      <w:szCs w:val="20"/>
      <w:lang w:eastAsia="en-US"/>
    </w:rPr>
  </w:style>
  <w:style w:type="paragraph" w:customStyle="1" w:styleId="00-Normal-BB">
    <w:name w:val="00-Normal-BB"/>
    <w:rsid w:val="00AA7115"/>
    <w:pPr>
      <w:jc w:val="both"/>
    </w:pPr>
    <w:rPr>
      <w:lang w:eastAsia="en-US"/>
    </w:rPr>
  </w:style>
  <w:style w:type="character" w:customStyle="1" w:styleId="StyleArial11pt">
    <w:name w:val="Style Arial 11 pt"/>
    <w:basedOn w:val="DefaultParagraphFont"/>
    <w:rsid w:val="00AA7115"/>
    <w:rPr>
      <w:rFonts w:ascii="Arial" w:hAnsi="Arial"/>
      <w:color w:val="auto"/>
      <w:sz w:val="22"/>
    </w:rPr>
  </w:style>
  <w:style w:type="paragraph" w:customStyle="1" w:styleId="StyleHeading3Arial11ptAutoLeft0cmFirstline0cm">
    <w:name w:val="Style Heading 3 + Arial 11 pt Auto Left:  0 cm First line:  0 cm"/>
    <w:basedOn w:val="Normal"/>
    <w:rsid w:val="00AA7115"/>
    <w:pPr>
      <w:tabs>
        <w:tab w:val="num" w:pos="720"/>
      </w:tabs>
      <w:ind w:left="720" w:hanging="720"/>
    </w:pPr>
    <w:rPr>
      <w:rFonts w:eastAsia="Times New Roman"/>
      <w:sz w:val="24"/>
      <w:lang w:eastAsia="en-US"/>
    </w:rPr>
  </w:style>
  <w:style w:type="paragraph" w:customStyle="1" w:styleId="OutlineIndPara">
    <w:name w:val="Outline Ind Para"/>
    <w:basedOn w:val="Normal"/>
    <w:rsid w:val="00AA7115"/>
    <w:pPr>
      <w:spacing w:after="240"/>
      <w:ind w:left="851"/>
      <w:jc w:val="both"/>
    </w:pPr>
    <w:rPr>
      <w:rFonts w:eastAsia="Times New Roman"/>
      <w:szCs w:val="20"/>
      <w:lang w:eastAsia="en-US"/>
    </w:rPr>
  </w:style>
  <w:style w:type="paragraph" w:customStyle="1" w:styleId="AppSub">
    <w:name w:val="App Sub"/>
    <w:basedOn w:val="Normal"/>
    <w:next w:val="Normal"/>
    <w:rsid w:val="00AA7115"/>
    <w:pPr>
      <w:tabs>
        <w:tab w:val="num" w:pos="720"/>
      </w:tabs>
      <w:spacing w:after="240"/>
      <w:ind w:left="720" w:hanging="720"/>
      <w:jc w:val="center"/>
    </w:pPr>
    <w:rPr>
      <w:rFonts w:eastAsia="Times New Roman"/>
      <w:b/>
      <w:caps/>
      <w:szCs w:val="20"/>
      <w:lang w:eastAsia="en-US"/>
    </w:rPr>
  </w:style>
  <w:style w:type="paragraph" w:customStyle="1" w:styleId="StyleParagraph2JustifiedBefore12pt">
    <w:name w:val="Style Paragraph 2 + Justified Before:  12 pt"/>
    <w:basedOn w:val="Paragraph2"/>
    <w:rsid w:val="00AA7115"/>
    <w:pPr>
      <w:spacing w:before="240"/>
      <w:ind w:left="782" w:hanging="357"/>
      <w:jc w:val="both"/>
    </w:pPr>
    <w:rPr>
      <w:bCs/>
      <w:szCs w:val="20"/>
    </w:rPr>
  </w:style>
  <w:style w:type="paragraph" w:customStyle="1" w:styleId="HeadA">
    <w:name w:val="Head A"/>
    <w:basedOn w:val="Heading1"/>
    <w:next w:val="Normal"/>
    <w:rsid w:val="00AA7115"/>
    <w:pPr>
      <w:numPr>
        <w:numId w:val="0"/>
      </w:numPr>
      <w:tabs>
        <w:tab w:val="num" w:pos="720"/>
      </w:tabs>
      <w:adjustRightInd/>
      <w:spacing w:after="120"/>
      <w:ind w:left="720" w:hanging="720"/>
    </w:pPr>
    <w:rPr>
      <w:rFonts w:eastAsia="Times New Roman"/>
      <w:bCs/>
      <w:caps w:val="0"/>
      <w:kern w:val="32"/>
      <w:sz w:val="28"/>
      <w:szCs w:val="32"/>
      <w:lang w:eastAsia="en-GB"/>
    </w:rPr>
  </w:style>
  <w:style w:type="paragraph" w:customStyle="1" w:styleId="HeadC">
    <w:name w:val="Head C"/>
    <w:basedOn w:val="Heading3"/>
    <w:next w:val="Normal"/>
    <w:rsid w:val="00AA7115"/>
    <w:pPr>
      <w:keepNext/>
      <w:numPr>
        <w:ilvl w:val="0"/>
        <w:numId w:val="0"/>
      </w:numPr>
      <w:tabs>
        <w:tab w:val="left" w:pos="180"/>
        <w:tab w:val="num" w:pos="2160"/>
      </w:tabs>
      <w:adjustRightInd/>
      <w:spacing w:after="120"/>
      <w:ind w:left="2160" w:hanging="720"/>
    </w:pPr>
    <w:rPr>
      <w:rFonts w:eastAsia="Times New Roman"/>
      <w:bCs/>
      <w:szCs w:val="26"/>
      <w:lang w:eastAsia="en-GB"/>
    </w:rPr>
  </w:style>
  <w:style w:type="paragraph" w:customStyle="1" w:styleId="HeadB">
    <w:name w:val="Head B"/>
    <w:basedOn w:val="Normal"/>
    <w:rsid w:val="00AA7115"/>
    <w:pPr>
      <w:tabs>
        <w:tab w:val="num" w:pos="1440"/>
      </w:tabs>
      <w:spacing w:after="60"/>
      <w:ind w:left="1440" w:hanging="720"/>
      <w:jc w:val="both"/>
    </w:pPr>
    <w:rPr>
      <w:rFonts w:ascii="Arial Bold" w:eastAsia="Times New Roman" w:hAnsi="Arial Bold"/>
      <w:b/>
      <w:color w:val="0000FF"/>
      <w:sz w:val="24"/>
      <w:lang w:eastAsia="en-GB"/>
    </w:rPr>
  </w:style>
  <w:style w:type="character" w:customStyle="1" w:styleId="PQQbulletChar">
    <w:name w:val="PQQ bullet Char"/>
    <w:basedOn w:val="DefaultParagraphFont"/>
    <w:link w:val="PQQbullet"/>
    <w:locked/>
    <w:rsid w:val="00AA7115"/>
    <w:rPr>
      <w:rFonts w:eastAsia="Times New Roman"/>
    </w:rPr>
  </w:style>
  <w:style w:type="paragraph" w:customStyle="1" w:styleId="PQQbullet">
    <w:name w:val="PQQ bullet"/>
    <w:basedOn w:val="Normal"/>
    <w:link w:val="PQQbulletChar"/>
    <w:rsid w:val="00AA7115"/>
    <w:pPr>
      <w:tabs>
        <w:tab w:val="num" w:pos="720"/>
      </w:tabs>
      <w:ind w:left="720" w:hanging="720"/>
      <w:jc w:val="both"/>
    </w:pPr>
    <w:rPr>
      <w:rFonts w:eastAsia="Times New Roman"/>
      <w:szCs w:val="22"/>
      <w:lang w:eastAsia="en-GB"/>
    </w:rPr>
  </w:style>
  <w:style w:type="character" w:customStyle="1" w:styleId="IndentAChar">
    <w:name w:val="Indent A Char"/>
    <w:basedOn w:val="DefaultParagraphFont"/>
    <w:link w:val="IndentA"/>
    <w:locked/>
    <w:rsid w:val="00AA7115"/>
    <w:rPr>
      <w:rFonts w:ascii="Arial" w:hAnsi="Arial" w:cs="Arial"/>
      <w:sz w:val="22"/>
      <w:szCs w:val="24"/>
    </w:rPr>
  </w:style>
  <w:style w:type="paragraph" w:customStyle="1" w:styleId="IndentA">
    <w:name w:val="Indent A"/>
    <w:basedOn w:val="Normal"/>
    <w:link w:val="IndentAChar"/>
    <w:rsid w:val="00AA7115"/>
    <w:pPr>
      <w:spacing w:before="60" w:after="120"/>
      <w:ind w:left="181"/>
      <w:jc w:val="both"/>
    </w:pPr>
    <w:rPr>
      <w:rFonts w:eastAsia="Times New Roman"/>
      <w:lang w:eastAsia="en-GB"/>
    </w:rPr>
  </w:style>
  <w:style w:type="paragraph" w:customStyle="1" w:styleId="htm01normal">
    <w:name w:val="htm01 normal"/>
    <w:basedOn w:val="Normal"/>
    <w:rsid w:val="00AA7115"/>
    <w:pPr>
      <w:ind w:left="900"/>
    </w:pPr>
    <w:rPr>
      <w:rFonts w:eastAsia="Times New Roman"/>
      <w:sz w:val="24"/>
      <w:szCs w:val="20"/>
      <w:lang w:eastAsia="en-US"/>
    </w:rPr>
  </w:style>
  <w:style w:type="paragraph" w:styleId="Revision">
    <w:name w:val="Revision"/>
    <w:hidden/>
    <w:uiPriority w:val="99"/>
    <w:semiHidden/>
    <w:rsid w:val="00AA7115"/>
    <w:rPr>
      <w:rFonts w:eastAsia="SimSun"/>
      <w:szCs w:val="24"/>
      <w:lang w:eastAsia="zh-CN"/>
    </w:rPr>
  </w:style>
  <w:style w:type="paragraph" w:customStyle="1" w:styleId="Style1">
    <w:name w:val="Style1"/>
    <w:basedOn w:val="TOC9"/>
    <w:qFormat/>
    <w:rsid w:val="00861D08"/>
    <w:rPr>
      <w:noProof/>
    </w:rPr>
  </w:style>
  <w:style w:type="paragraph" w:customStyle="1" w:styleId="01-NormInd1-BB">
    <w:name w:val="01-NormInd1-BB"/>
    <w:basedOn w:val="Normal"/>
    <w:rsid w:val="00861D08"/>
    <w:pPr>
      <w:spacing w:after="120"/>
      <w:ind w:left="720"/>
      <w:jc w:val="both"/>
    </w:pPr>
    <w:rPr>
      <w:rFonts w:eastAsia="Times New Roman"/>
      <w:sz w:val="20"/>
      <w:szCs w:val="20"/>
      <w:lang w:eastAsia="en-US"/>
    </w:rPr>
  </w:style>
  <w:style w:type="character" w:customStyle="1" w:styleId="HouseStyleBaseChar">
    <w:name w:val="House Style Base Char"/>
    <w:basedOn w:val="DefaultParagraphFont"/>
    <w:link w:val="HouseStyleBase"/>
    <w:rsid w:val="00861D08"/>
    <w:rPr>
      <w:rFonts w:ascii="Arial" w:eastAsia="STZhongsong" w:hAnsi="Arial"/>
      <w:sz w:val="22"/>
      <w:lang w:val="en-GB" w:eastAsia="zh-CN" w:bidi="ar-SA"/>
    </w:rPr>
  </w:style>
  <w:style w:type="character" w:customStyle="1" w:styleId="CharChar2">
    <w:name w:val="Char Char2"/>
    <w:basedOn w:val="DefaultParagraphFont"/>
    <w:rsid w:val="00861D08"/>
    <w:rPr>
      <w:rFonts w:ascii="Arial" w:hAnsi="Arial"/>
      <w:sz w:val="22"/>
      <w:szCs w:val="24"/>
      <w:lang w:eastAsia="en-US"/>
    </w:rPr>
  </w:style>
  <w:style w:type="numbering" w:customStyle="1" w:styleId="1111111">
    <w:name w:val="1 / 1.1 / 1.1.11"/>
    <w:basedOn w:val="NoList"/>
    <w:next w:val="111111"/>
    <w:rsid w:val="00F44D62"/>
  </w:style>
  <w:style w:type="character" w:customStyle="1" w:styleId="apple-tab-span">
    <w:name w:val="apple-tab-span"/>
    <w:basedOn w:val="DefaultParagraphFont"/>
    <w:rsid w:val="00183DAF"/>
  </w:style>
  <w:style w:type="table" w:customStyle="1" w:styleId="9">
    <w:name w:val="9"/>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8">
    <w:name w:val="8"/>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7">
    <w:name w:val="7"/>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6">
    <w:name w:val="6"/>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5">
    <w:name w:val="5"/>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4">
    <w:name w:val="4"/>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12">
    <w:name w:val="12"/>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11">
    <w:name w:val="11"/>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10">
    <w:name w:val="10"/>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15">
    <w:name w:val="15"/>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14">
    <w:name w:val="14"/>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13">
    <w:name w:val="13"/>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0">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1">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character" w:styleId="UnresolvedMention">
    <w:name w:val="Unresolved Mention"/>
    <w:basedOn w:val="DefaultParagraphFont"/>
    <w:uiPriority w:val="99"/>
    <w:semiHidden/>
    <w:unhideWhenUsed/>
    <w:rsid w:val="00476088"/>
    <w:rPr>
      <w:color w:val="605E5C"/>
      <w:shd w:val="clear" w:color="auto" w:fill="E1DFDD"/>
    </w:rPr>
  </w:style>
  <w:style w:type="table" w:customStyle="1" w:styleId="a2">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3">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4">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5">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6">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7">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8">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9">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a">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b">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c">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d">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e">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f">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f0">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f1">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f2">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f3">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f4">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f5">
    <w:basedOn w:val="TableNormal"/>
    <w:tblPr>
      <w:tblStyleRowBandSize w:val="1"/>
      <w:tblStyleColBandSize w:val="1"/>
      <w:tblCellMar>
        <w:top w:w="15" w:type="dxa"/>
        <w:left w:w="15" w:type="dxa"/>
        <w:bottom w:w="15" w:type="dxa"/>
        <w:right w:w="15" w:type="dxa"/>
      </w:tblCellMar>
    </w:tblPr>
  </w:style>
  <w:style w:type="table" w:customStyle="1" w:styleId="af6">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f7">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f8">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f9">
    <w:basedOn w:val="TableNormal"/>
    <w:tblPr>
      <w:tblStyleRowBandSize w:val="1"/>
      <w:tblStyleColBandSize w:val="1"/>
      <w:tblCellMar>
        <w:top w:w="15" w:type="dxa"/>
        <w:left w:w="15" w:type="dxa"/>
        <w:bottom w:w="15" w:type="dxa"/>
        <w:right w:w="15" w:type="dxa"/>
      </w:tblCellMar>
    </w:tblPr>
  </w:style>
  <w:style w:type="table" w:customStyle="1" w:styleId="afa">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fb">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fc">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fd">
    <w:basedOn w:val="TableNormal"/>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supplierinvoices@crowncommercial.gov.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R03x261cBxstihedUs/qHn1k9qg==">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3493</Words>
  <Characters>19912</Characters>
  <Application>Microsoft Office Word</Application>
  <DocSecurity>0</DocSecurity>
  <Lines>165</Lines>
  <Paragraphs>46</Paragraphs>
  <ScaleCrop>false</ScaleCrop>
  <Company/>
  <LinksUpToDate>false</LinksUpToDate>
  <CharactersWithSpaces>23359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Bergin</dc:creator>
  <cp:lastModifiedBy>Ellis Young</cp:lastModifiedBy>
  <cp:revision>3</cp:revision>
  <dcterms:created xsi:type="dcterms:W3CDTF">2025-04-23T10:46:00Z</dcterms:created>
  <dcterms:modified xsi:type="dcterms:W3CDTF">2025-05-27T08:58:00Z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gFAA9xAl/vizjZh2amNVTvCEkMT4+J4rpOL3F0BlA66IB7fpjhxJnonbv3KfUD8nwyvzKd3luDa2PGoo_x000d_Wo+8cPfeyTmBCqiLGl1yrQITBHU7KCV9AkD464N433+WWuzViGb+cML8r371dRHIjBR1tYV9wkHJ_x000d_SVOnqqhvP9GKryAlhPGWU/DJSmwDKJlgo9DCWqSQhJZZcT+vQSn4MK3UWUvw1VYO+yJFReGzH3Yt_x000d_O83XsYcMX1JNcR+wD</vt:lpwstr>
  </property>
  <property fmtid="{D5CDD505-2E9C-101B-9397-08002B2CF9AE}" pid="3" name="MAIL_MSG_ID2">
    <vt:lpwstr>bZAr3zXkshjZdXt5s7fZ+CbAXPK1XWjsrn01cOvHfRhbLg/146YcL4FtlqF_x000d_ZEMmt9wsb1CxDiYwHteSqDx+qs+Ch5K95VZs+w==</vt:lpwstr>
  </property>
  <property fmtid="{D5CDD505-2E9C-101B-9397-08002B2CF9AE}" pid="4" name="RESPONSE_SENDER_NAME">
    <vt:lpwstr>sAAAb0xRtPDW5Uv++Cym4gBj7ywKJWiIkNR/EyQTYW1TdWY=</vt:lpwstr>
  </property>
  <property fmtid="{D5CDD505-2E9C-101B-9397-08002B2CF9AE}" pid="5" name="EMAIL_OWNER_ADDRESS">
    <vt:lpwstr>4AAAv2pPQheLA5W1cZ8QbyIHRIfVXR/+Q2pMbpZiFBEolmAKq0G2ZAR18Q==</vt:lpwstr>
  </property>
  <property fmtid="{D5CDD505-2E9C-101B-9397-08002B2CF9AE}" pid="6" name="WS_TRACKING_ID">
    <vt:lpwstr>7eff4de1-1477-475b-b316-0b641ea670b3</vt:lpwstr>
  </property>
</Properties>
</file>